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0806A2C1" w:rsidR="004D4021" w:rsidRDefault="004D4021" w:rsidP="004D4021">
      <w:pPr>
        <w:pStyle w:val="Heading1"/>
      </w:pPr>
      <w:r>
        <w:t>C</w:t>
      </w:r>
      <w:r w:rsidR="00291E8F">
        <w:t>ircuit</w:t>
      </w:r>
      <w:r>
        <w:t xml:space="preserve"> Excel Racing Association Inc</w:t>
      </w:r>
    </w:p>
    <w:p w14:paraId="7F43F352" w14:textId="77777777"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3A014CA1" w14:textId="1D029842" w:rsidR="00291E8F" w:rsidRPr="00291E8F" w:rsidRDefault="00291E8F" w:rsidP="004D4021">
      <w:pPr>
        <w:pStyle w:val="Date"/>
        <w:rPr>
          <w:rFonts w:asciiTheme="majorHAnsi" w:hAnsiTheme="majorHAnsi" w:cstheme="majorHAnsi"/>
          <w:b/>
          <w:bCs/>
          <w:i/>
          <w:iCs/>
          <w:sz w:val="32"/>
          <w:szCs w:val="32"/>
        </w:rPr>
      </w:pPr>
      <w:proofErr w:type="spellStart"/>
      <w:r w:rsidRPr="00291E8F">
        <w:rPr>
          <w:rFonts w:asciiTheme="majorHAnsi" w:hAnsiTheme="majorHAnsi" w:cstheme="majorHAnsi"/>
          <w:b/>
          <w:bCs/>
          <w:i/>
          <w:iCs/>
          <w:sz w:val="32"/>
          <w:szCs w:val="32"/>
        </w:rPr>
        <w:t>Tyre</w:t>
      </w:r>
      <w:proofErr w:type="spellEnd"/>
      <w:r w:rsidRPr="00291E8F">
        <w:rPr>
          <w:rFonts w:asciiTheme="majorHAnsi" w:hAnsiTheme="majorHAnsi" w:cstheme="majorHAnsi"/>
          <w:b/>
          <w:bCs/>
          <w:i/>
          <w:iCs/>
          <w:sz w:val="32"/>
          <w:szCs w:val="32"/>
        </w:rPr>
        <w:t xml:space="preserve"> Tender Evaluation Meeting </w:t>
      </w:r>
      <w:r>
        <w:rPr>
          <w:rFonts w:asciiTheme="majorHAnsi" w:hAnsiTheme="majorHAnsi" w:cstheme="majorHAnsi"/>
          <w:b/>
          <w:bCs/>
          <w:i/>
          <w:iCs/>
          <w:sz w:val="32"/>
          <w:szCs w:val="32"/>
        </w:rPr>
        <w:t>2023</w:t>
      </w:r>
    </w:p>
    <w:p w14:paraId="6CDA83A7" w14:textId="019E892E" w:rsidR="004D4021" w:rsidRDefault="00C24C2D" w:rsidP="004D4021">
      <w:pPr>
        <w:pStyle w:val="Date"/>
      </w:pPr>
      <w:r>
        <w:t>12</w:t>
      </w:r>
      <w:r w:rsidRPr="00C24C2D">
        <w:rPr>
          <w:vertAlign w:val="superscript"/>
        </w:rPr>
        <w:t>th</w:t>
      </w:r>
      <w:r>
        <w:t xml:space="preserve"> of July</w:t>
      </w:r>
      <w:r w:rsidR="004D4021">
        <w:t xml:space="preserve"> of May 2023 8:00pm AEST Meeting held via Zoom conference </w:t>
      </w:r>
      <w:proofErr w:type="gramStart"/>
      <w:r w:rsidR="004D4021">
        <w:t>call</w:t>
      </w:r>
      <w:proofErr w:type="gramEnd"/>
    </w:p>
    <w:p w14:paraId="15F9890B" w14:textId="06B05686" w:rsidR="004D4021" w:rsidRDefault="004D4021" w:rsidP="004D4021">
      <w:pPr>
        <w:ind w:left="0"/>
      </w:pPr>
      <w:r w:rsidRPr="0030290B">
        <w:rPr>
          <w:b/>
          <w:bCs/>
        </w:rPr>
        <w:t>Invitees:</w:t>
      </w:r>
      <w:r>
        <w:t xml:space="preserve"> Andrew Young (Secretary</w:t>
      </w:r>
      <w:r w:rsidR="00D331CE">
        <w:t xml:space="preserve"> &amp; SA Delegate</w:t>
      </w:r>
      <w:r>
        <w:t xml:space="preserve">), Shannon Williams </w:t>
      </w:r>
      <w:r w:rsidR="00C24C2D">
        <w:t>(</w:t>
      </w:r>
      <w:r>
        <w:t>Treasurer</w:t>
      </w:r>
      <w:r w:rsidR="00D331CE">
        <w:t xml:space="preserve"> &amp; NSW Delegate</w:t>
      </w:r>
      <w:r w:rsidR="00C24C2D">
        <w:t>)</w:t>
      </w:r>
      <w:r>
        <w:t xml:space="preserve">, </w:t>
      </w:r>
      <w:r w:rsidR="00C24C2D">
        <w:t>John Broadbent (</w:t>
      </w:r>
      <w:r w:rsidR="00D331CE">
        <w:t>Queensland Delegate)</w:t>
      </w:r>
      <w:r w:rsidR="00C24C2D">
        <w:t xml:space="preserve">, </w:t>
      </w:r>
      <w:r>
        <w:t>Tim Rowse</w:t>
      </w:r>
      <w:r w:rsidR="00D331CE">
        <w:t xml:space="preserve"> (Victorian Delegate)</w:t>
      </w:r>
      <w:r>
        <w:t>, Les Sharpe</w:t>
      </w:r>
      <w:r w:rsidR="00D331CE">
        <w:t xml:space="preserve"> (WA Delegate)</w:t>
      </w:r>
      <w:r>
        <w:t>, Craig Twining</w:t>
      </w:r>
      <w:r w:rsidR="00D331CE">
        <w:t xml:space="preserve"> (Tas. Delegate)</w:t>
      </w:r>
      <w:r>
        <w:t xml:space="preserve">, </w:t>
      </w:r>
      <w:r w:rsidR="00FA09A5">
        <w:t>Shane Beikoff</w:t>
      </w:r>
      <w:r w:rsidR="00D331CE">
        <w:t xml:space="preserve"> (CERA Technical)</w:t>
      </w:r>
      <w:r w:rsidR="00FA09A5">
        <w:t xml:space="preserve">, </w:t>
      </w:r>
      <w:r w:rsidR="00D331CE" w:rsidRPr="00D331CE">
        <w:t xml:space="preserve">Linda </w:t>
      </w:r>
      <w:proofErr w:type="spellStart"/>
      <w:r w:rsidR="00D331CE" w:rsidRPr="00D331CE">
        <w:t>Mrnjavac</w:t>
      </w:r>
      <w:proofErr w:type="spellEnd"/>
      <w:r w:rsidR="00D331CE">
        <w:t xml:space="preserve"> (Vic Secretary) </w:t>
      </w:r>
      <w:r w:rsidR="00FA09A5">
        <w:t xml:space="preserve">and </w:t>
      </w:r>
      <w:r>
        <w:t>Nick Scaife</w:t>
      </w:r>
      <w:r w:rsidR="00D331CE">
        <w:t xml:space="preserve"> (SA President)</w:t>
      </w:r>
      <w:r>
        <w:t xml:space="preserve">. </w:t>
      </w:r>
    </w:p>
    <w:p w14:paraId="210B29B7" w14:textId="77777777"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444C063B" w14:textId="32204A6E" w:rsidR="004D4021" w:rsidRDefault="004D4021" w:rsidP="004D4021">
      <w:r>
        <w:t xml:space="preserve">Roll call conducted. The following persons were present: </w:t>
      </w:r>
      <w:r w:rsidR="00D331CE" w:rsidRPr="00D331CE">
        <w:t>Andrew Young (Secretary &amp; SA Delegate), Shannon Williams (Treasurer &amp; NSW Delegate), John Broadbent (Queensland Delegate), Tim Rowse (Victorian Delegate), Les Sharpe (WA Delegate), Craig Twining (Tas. Delegate), Shane Beikoff (CERA Technical)</w:t>
      </w:r>
      <w:r w:rsidR="00D331CE">
        <w:t xml:space="preserve"> and </w:t>
      </w:r>
      <w:r w:rsidR="00D331CE" w:rsidRPr="00D331CE">
        <w:t xml:space="preserve">Linda </w:t>
      </w:r>
      <w:proofErr w:type="spellStart"/>
      <w:r w:rsidR="00D331CE" w:rsidRPr="00D331CE">
        <w:t>Mrnjavac</w:t>
      </w:r>
      <w:proofErr w:type="spellEnd"/>
      <w:r w:rsidR="00D331CE" w:rsidRPr="00D331CE">
        <w:t xml:space="preserve"> (Vic Secretary).</w:t>
      </w:r>
    </w:p>
    <w:p w14:paraId="7205CEFB" w14:textId="63E27482" w:rsidR="00B81552" w:rsidRDefault="00B81552" w:rsidP="004D4021">
      <w:pPr>
        <w:numPr>
          <w:ilvl w:val="0"/>
          <w:numId w:val="14"/>
        </w:numPr>
        <w:spacing w:line="240" w:lineRule="auto"/>
        <w:ind w:left="176" w:hanging="176"/>
        <w:rPr>
          <w:lang w:val="en-AU"/>
        </w:rPr>
      </w:pPr>
      <w:r>
        <w:rPr>
          <w:rFonts w:eastAsiaTheme="majorEastAsia"/>
          <w:b/>
        </w:rPr>
        <w:t>Explanation of the Confidentiality Agreement</w:t>
      </w:r>
      <w:r w:rsidR="004D4021">
        <w:rPr>
          <w:lang w:val="en-AU"/>
        </w:rPr>
        <w:t xml:space="preserve"> </w:t>
      </w:r>
    </w:p>
    <w:p w14:paraId="63A55A60" w14:textId="1148A6B0" w:rsidR="004D4021" w:rsidRDefault="005D144C" w:rsidP="00B81552">
      <w:pPr>
        <w:spacing w:line="240" w:lineRule="auto"/>
        <w:ind w:left="176"/>
        <w:rPr>
          <w:lang w:val="en-AU"/>
        </w:rPr>
      </w:pPr>
      <w:r>
        <w:rPr>
          <w:lang w:val="en-AU"/>
        </w:rPr>
        <w:t>All</w:t>
      </w:r>
      <w:r w:rsidRPr="005D144C">
        <w:rPr>
          <w:lang w:val="en-AU"/>
        </w:rPr>
        <w:t xml:space="preserve"> </w:t>
      </w:r>
      <w:r>
        <w:rPr>
          <w:lang w:val="en-AU"/>
        </w:rPr>
        <w:t>D</w:t>
      </w:r>
      <w:r w:rsidRPr="005D144C">
        <w:rPr>
          <w:lang w:val="en-AU"/>
        </w:rPr>
        <w:t>elegates</w:t>
      </w:r>
      <w:r>
        <w:rPr>
          <w:lang w:val="en-AU"/>
        </w:rPr>
        <w:t xml:space="preserve"> and </w:t>
      </w:r>
      <w:r>
        <w:t>Invitees</w:t>
      </w:r>
      <w:r w:rsidRPr="005D144C">
        <w:rPr>
          <w:lang w:val="en-AU"/>
        </w:rPr>
        <w:t xml:space="preserve"> </w:t>
      </w:r>
      <w:r>
        <w:rPr>
          <w:lang w:val="en-AU"/>
        </w:rPr>
        <w:t xml:space="preserve"> </w:t>
      </w:r>
      <w:r w:rsidRPr="005D144C">
        <w:rPr>
          <w:lang w:val="en-AU"/>
        </w:rPr>
        <w:t>p</w:t>
      </w:r>
      <w:r>
        <w:rPr>
          <w:lang w:val="en-AU"/>
        </w:rPr>
        <w:t>rior</w:t>
      </w:r>
      <w:r w:rsidRPr="005D144C">
        <w:rPr>
          <w:lang w:val="en-AU"/>
        </w:rPr>
        <w:t xml:space="preserve"> to receiving any of the tender responses were asked to</w:t>
      </w:r>
      <w:r w:rsidR="004D4021">
        <w:rPr>
          <w:lang w:val="en-AU"/>
        </w:rPr>
        <w:t xml:space="preserve"> </w:t>
      </w:r>
      <w:r w:rsidRPr="005D144C">
        <w:rPr>
          <w:lang w:val="en-AU"/>
        </w:rPr>
        <w:t>sign off on a confidentiality agreement</w:t>
      </w:r>
      <w:r>
        <w:rPr>
          <w:lang w:val="en-AU"/>
        </w:rPr>
        <w:t>.</w:t>
      </w:r>
      <w:r w:rsidRPr="005D144C">
        <w:rPr>
          <w:lang w:val="en-AU"/>
        </w:rPr>
        <w:t xml:space="preserve"> Two of the companies stated in their responses that they did not want their intellectual property shared and made public</w:t>
      </w:r>
      <w:r>
        <w:rPr>
          <w:lang w:val="en-AU"/>
        </w:rPr>
        <w:t xml:space="preserve">. </w:t>
      </w:r>
      <w:r w:rsidRPr="005D144C">
        <w:rPr>
          <w:lang w:val="en-AU"/>
        </w:rPr>
        <w:t xml:space="preserve">Being an Associated Incorporation CERA has obligations under Australia law when utilizing the Tender system. Particularly considering the provisions within the Trade Practices Act, CERA </w:t>
      </w:r>
      <w:proofErr w:type="gramStart"/>
      <w:r w:rsidRPr="005D144C">
        <w:rPr>
          <w:lang w:val="en-AU"/>
        </w:rPr>
        <w:t>has to</w:t>
      </w:r>
      <w:proofErr w:type="gramEnd"/>
      <w:r w:rsidRPr="005D144C">
        <w:rPr>
          <w:lang w:val="en-AU"/>
        </w:rPr>
        <w:t xml:space="preserve"> treat communications of details within the Tenders with the utmost confidentiality.</w:t>
      </w:r>
    </w:p>
    <w:p w14:paraId="57F2D52B" w14:textId="745FB653" w:rsidR="007C682D" w:rsidRDefault="007C682D" w:rsidP="00B81552">
      <w:pPr>
        <w:spacing w:line="240" w:lineRule="auto"/>
        <w:ind w:left="176"/>
        <w:rPr>
          <w:lang w:val="en-AU"/>
        </w:rPr>
      </w:pPr>
      <w:proofErr w:type="gramStart"/>
      <w:r w:rsidRPr="007C682D">
        <w:rPr>
          <w:lang w:val="en-AU"/>
        </w:rPr>
        <w:t>All of</w:t>
      </w:r>
      <w:proofErr w:type="gramEnd"/>
      <w:r w:rsidRPr="007C682D">
        <w:rPr>
          <w:lang w:val="en-AU"/>
        </w:rPr>
        <w:t xml:space="preserve"> the tender responses </w:t>
      </w:r>
      <w:r w:rsidR="00BD4018" w:rsidRPr="007C682D">
        <w:rPr>
          <w:lang w:val="en-AU"/>
        </w:rPr>
        <w:t>were</w:t>
      </w:r>
      <w:r w:rsidRPr="007C682D">
        <w:rPr>
          <w:lang w:val="en-AU"/>
        </w:rPr>
        <w:t xml:space="preserve"> placed onto </w:t>
      </w:r>
      <w:r w:rsidR="00BD4018">
        <w:rPr>
          <w:lang w:val="en-AU"/>
        </w:rPr>
        <w:t>a</w:t>
      </w:r>
      <w:r w:rsidRPr="007C682D">
        <w:rPr>
          <w:lang w:val="en-AU"/>
        </w:rPr>
        <w:t xml:space="preserve"> cloud drive and the </w:t>
      </w:r>
      <w:r w:rsidR="00BD4018">
        <w:rPr>
          <w:lang w:val="en-AU"/>
        </w:rPr>
        <w:t>D</w:t>
      </w:r>
      <w:r w:rsidRPr="007C682D">
        <w:rPr>
          <w:lang w:val="en-AU"/>
        </w:rPr>
        <w:t xml:space="preserve">elegates and </w:t>
      </w:r>
      <w:r w:rsidR="00BD4018">
        <w:rPr>
          <w:lang w:val="en-AU"/>
        </w:rPr>
        <w:t>I</w:t>
      </w:r>
      <w:r w:rsidRPr="007C682D">
        <w:rPr>
          <w:lang w:val="en-AU"/>
        </w:rPr>
        <w:t xml:space="preserve">nvitees were only given access to the responses once they had signed off on the </w:t>
      </w:r>
      <w:r w:rsidR="00BD4018">
        <w:rPr>
          <w:lang w:val="en-AU"/>
        </w:rPr>
        <w:t>CERA</w:t>
      </w:r>
      <w:r w:rsidRPr="007C682D">
        <w:rPr>
          <w:lang w:val="en-AU"/>
        </w:rPr>
        <w:t xml:space="preserve"> </w:t>
      </w:r>
      <w:r w:rsidR="00BD4018">
        <w:rPr>
          <w:lang w:val="en-AU"/>
        </w:rPr>
        <w:t>C</w:t>
      </w:r>
      <w:r w:rsidRPr="007C682D">
        <w:rPr>
          <w:lang w:val="en-AU"/>
        </w:rPr>
        <w:t xml:space="preserve">onfidentiality </w:t>
      </w:r>
      <w:r w:rsidR="00BD4018">
        <w:rPr>
          <w:lang w:val="en-AU"/>
        </w:rPr>
        <w:t>A</w:t>
      </w:r>
      <w:r w:rsidRPr="007C682D">
        <w:rPr>
          <w:lang w:val="en-AU"/>
        </w:rPr>
        <w:t>greement</w:t>
      </w:r>
      <w:r>
        <w:rPr>
          <w:lang w:val="en-AU"/>
        </w:rPr>
        <w:t xml:space="preserve">. </w:t>
      </w:r>
      <w:r w:rsidRPr="007C682D">
        <w:rPr>
          <w:lang w:val="en-AU"/>
        </w:rPr>
        <w:t>The cloud drive only allowed for viewing so documents could not be downloaded</w:t>
      </w:r>
      <w:r>
        <w:rPr>
          <w:lang w:val="en-AU"/>
        </w:rPr>
        <w:t xml:space="preserve"> </w:t>
      </w:r>
      <w:r w:rsidRPr="007C682D">
        <w:rPr>
          <w:lang w:val="en-AU"/>
        </w:rPr>
        <w:t>or have text and images copied from them</w:t>
      </w:r>
      <w:r>
        <w:rPr>
          <w:lang w:val="en-AU"/>
        </w:rPr>
        <w:t>.</w:t>
      </w:r>
    </w:p>
    <w:p w14:paraId="7256B45C" w14:textId="52029C69" w:rsidR="001A3647" w:rsidRDefault="007C682D" w:rsidP="00B81552">
      <w:pPr>
        <w:spacing w:line="240" w:lineRule="auto"/>
        <w:ind w:left="176"/>
        <w:rPr>
          <w:lang w:val="en-AU"/>
        </w:rPr>
      </w:pPr>
      <w:r w:rsidRPr="007C682D">
        <w:rPr>
          <w:lang w:val="en-AU"/>
        </w:rPr>
        <w:t xml:space="preserve">A copy of the confidentiality agreement will be put in as an appendix to the </w:t>
      </w:r>
      <w:r w:rsidR="000D0B69" w:rsidRPr="007C682D">
        <w:rPr>
          <w:lang w:val="en-AU"/>
        </w:rPr>
        <w:t>minutes.</w:t>
      </w:r>
    </w:p>
    <w:p w14:paraId="493748E0" w14:textId="77777777" w:rsidR="001A3647" w:rsidRDefault="001A3647">
      <w:pPr>
        <w:rPr>
          <w:lang w:val="en-AU"/>
        </w:rPr>
      </w:pPr>
      <w:r>
        <w:rPr>
          <w:lang w:val="en-AU"/>
        </w:rPr>
        <w:br w:type="page"/>
      </w:r>
    </w:p>
    <w:p w14:paraId="7017897E" w14:textId="77777777" w:rsidR="007C682D" w:rsidRDefault="007C682D" w:rsidP="00B81552">
      <w:pPr>
        <w:spacing w:line="240" w:lineRule="auto"/>
        <w:ind w:left="176"/>
        <w:rPr>
          <w:lang w:val="en-AU"/>
        </w:rPr>
      </w:pPr>
    </w:p>
    <w:p w14:paraId="59890FD5" w14:textId="35D80277" w:rsidR="004D4021" w:rsidRDefault="004D4021" w:rsidP="004D4021">
      <w:pPr>
        <w:pStyle w:val="ListNumber"/>
        <w:numPr>
          <w:ilvl w:val="0"/>
          <w:numId w:val="14"/>
        </w:numPr>
      </w:pPr>
      <w:r>
        <w:t xml:space="preserve"> </w:t>
      </w:r>
      <w:r w:rsidR="00D40BFE">
        <w:t>Tender Evaluation</w:t>
      </w:r>
      <w:r>
        <w:t>:</w:t>
      </w:r>
    </w:p>
    <w:p w14:paraId="7A313AFD" w14:textId="12FE9979" w:rsidR="004D4021" w:rsidRDefault="00525135" w:rsidP="004D4021">
      <w:pPr>
        <w:spacing w:line="240" w:lineRule="auto"/>
        <w:ind w:left="176"/>
        <w:rPr>
          <w:rFonts w:cstheme="minorHAnsi"/>
          <w:bCs/>
          <w:lang w:val="en-AU"/>
        </w:rPr>
      </w:pPr>
      <w:r w:rsidRPr="00525135">
        <w:rPr>
          <w:rFonts w:cstheme="minorHAnsi"/>
          <w:bCs/>
          <w:lang w:val="en-AU"/>
        </w:rPr>
        <w:t>The evaluation process was conducted by using the matrix spreadsheet that can be found in the appendix to the minutes</w:t>
      </w:r>
      <w:r w:rsidR="004D4021">
        <w:rPr>
          <w:rFonts w:cstheme="minorHAnsi"/>
          <w:bCs/>
          <w:lang w:val="en-AU"/>
        </w:rPr>
        <w:t xml:space="preserve">. </w:t>
      </w:r>
      <w:r w:rsidR="00070A7D">
        <w:rPr>
          <w:rFonts w:cstheme="minorHAnsi"/>
          <w:bCs/>
          <w:lang w:val="en-AU"/>
        </w:rPr>
        <w:t>All</w:t>
      </w:r>
      <w:r w:rsidR="00070A7D" w:rsidRPr="00070A7D">
        <w:rPr>
          <w:rFonts w:cstheme="minorHAnsi"/>
          <w:bCs/>
          <w:lang w:val="en-AU"/>
        </w:rPr>
        <w:t xml:space="preserve"> </w:t>
      </w:r>
      <w:r w:rsidR="00B0228C">
        <w:rPr>
          <w:rFonts w:cstheme="minorHAnsi"/>
          <w:bCs/>
          <w:lang w:val="en-AU"/>
        </w:rPr>
        <w:t>D</w:t>
      </w:r>
      <w:r w:rsidR="00070A7D" w:rsidRPr="00070A7D">
        <w:rPr>
          <w:rFonts w:cstheme="minorHAnsi"/>
          <w:bCs/>
          <w:lang w:val="en-AU"/>
        </w:rPr>
        <w:t xml:space="preserve">elegates contributed </w:t>
      </w:r>
      <w:r w:rsidR="00B0228C">
        <w:rPr>
          <w:rFonts w:cstheme="minorHAnsi"/>
          <w:bCs/>
          <w:lang w:val="en-AU"/>
        </w:rPr>
        <w:t>to an</w:t>
      </w:r>
      <w:r w:rsidR="00070A7D">
        <w:rPr>
          <w:rFonts w:cstheme="minorHAnsi"/>
          <w:bCs/>
          <w:lang w:val="en-AU"/>
        </w:rPr>
        <w:t xml:space="preserve"> </w:t>
      </w:r>
      <w:r w:rsidR="00070A7D" w:rsidRPr="00070A7D">
        <w:rPr>
          <w:rFonts w:cstheme="minorHAnsi"/>
          <w:bCs/>
          <w:lang w:val="en-AU"/>
        </w:rPr>
        <w:t>agreed percentage score that was added to the evaluation matrix spreadsheet on the below tender criteria</w:t>
      </w:r>
      <w:r w:rsidR="00864A14">
        <w:rPr>
          <w:rFonts w:cstheme="minorHAnsi"/>
          <w:bCs/>
          <w:lang w:val="en-AU"/>
        </w:rPr>
        <w:t>:</w:t>
      </w:r>
      <w:r w:rsidR="00070A7D">
        <w:rPr>
          <w:rFonts w:cstheme="minorHAnsi"/>
          <w:bCs/>
          <w:lang w:val="en-AU"/>
        </w:rPr>
        <w:t xml:space="preserve"> </w:t>
      </w:r>
    </w:p>
    <w:p w14:paraId="5ED01146"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Cost of </w:t>
      </w:r>
      <w:proofErr w:type="spellStart"/>
      <w:r w:rsidRPr="001A3647">
        <w:rPr>
          <w:rFonts w:cstheme="minorHAnsi"/>
          <w:bCs/>
        </w:rPr>
        <w:t>tyres</w:t>
      </w:r>
      <w:proofErr w:type="spellEnd"/>
    </w:p>
    <w:p w14:paraId="6F338218"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Supply network Australia-wide- as assessed by CERA based on CERA knowledge and evidence supplied by </w:t>
      </w:r>
      <w:proofErr w:type="gramStart"/>
      <w:r w:rsidRPr="001A3647">
        <w:rPr>
          <w:rFonts w:cstheme="minorHAnsi"/>
          <w:bCs/>
        </w:rPr>
        <w:t>Tenderer</w:t>
      </w:r>
      <w:proofErr w:type="gramEnd"/>
    </w:p>
    <w:p w14:paraId="2612C07E"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Meet or exceed community environmental and safety </w:t>
      </w:r>
      <w:proofErr w:type="gramStart"/>
      <w:r w:rsidRPr="001A3647">
        <w:rPr>
          <w:rFonts w:cstheme="minorHAnsi"/>
          <w:bCs/>
        </w:rPr>
        <w:t>standards</w:t>
      </w:r>
      <w:proofErr w:type="gramEnd"/>
    </w:p>
    <w:p w14:paraId="386F594C" w14:textId="77777777" w:rsidR="001A3647" w:rsidRPr="001A3647" w:rsidRDefault="001A3647" w:rsidP="001A3647">
      <w:pPr>
        <w:pStyle w:val="ListParagraph"/>
        <w:numPr>
          <w:ilvl w:val="0"/>
          <w:numId w:val="19"/>
        </w:numPr>
        <w:spacing w:after="0" w:line="360" w:lineRule="auto"/>
        <w:ind w:hanging="357"/>
        <w:rPr>
          <w:rFonts w:cstheme="minorHAnsi"/>
          <w:bCs/>
        </w:rPr>
      </w:pPr>
      <w:proofErr w:type="spellStart"/>
      <w:r w:rsidRPr="001A3647">
        <w:rPr>
          <w:rFonts w:cstheme="minorHAnsi"/>
          <w:bCs/>
        </w:rPr>
        <w:t>Tyre</w:t>
      </w:r>
      <w:proofErr w:type="spellEnd"/>
      <w:r w:rsidRPr="001A3647">
        <w:rPr>
          <w:rFonts w:cstheme="minorHAnsi"/>
          <w:bCs/>
        </w:rPr>
        <w:t xml:space="preserve"> rebate to CERA</w:t>
      </w:r>
    </w:p>
    <w:p w14:paraId="22C182F1"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The ability to supply over 3000 </w:t>
      </w:r>
      <w:proofErr w:type="spellStart"/>
      <w:r w:rsidRPr="001A3647">
        <w:rPr>
          <w:rFonts w:cstheme="minorHAnsi"/>
          <w:bCs/>
        </w:rPr>
        <w:t>tyres</w:t>
      </w:r>
      <w:proofErr w:type="spellEnd"/>
      <w:r w:rsidRPr="001A3647">
        <w:rPr>
          <w:rFonts w:cstheme="minorHAnsi"/>
          <w:bCs/>
        </w:rPr>
        <w:t xml:space="preserve"> in a competition season-as assessed by CERA based on CERA knowledge and evidence supplied by </w:t>
      </w:r>
      <w:proofErr w:type="gramStart"/>
      <w:r w:rsidRPr="001A3647">
        <w:rPr>
          <w:rFonts w:cstheme="minorHAnsi"/>
          <w:bCs/>
        </w:rPr>
        <w:t>Tenderer</w:t>
      </w:r>
      <w:proofErr w:type="gramEnd"/>
    </w:p>
    <w:p w14:paraId="74C91237"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Quantitative Information about the support for the Series that may be offered.</w:t>
      </w:r>
    </w:p>
    <w:p w14:paraId="60CCD0CC"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Competition </w:t>
      </w:r>
      <w:proofErr w:type="spellStart"/>
      <w:r w:rsidRPr="001A3647">
        <w:rPr>
          <w:rFonts w:cstheme="minorHAnsi"/>
          <w:bCs/>
        </w:rPr>
        <w:t>tyre</w:t>
      </w:r>
      <w:proofErr w:type="spellEnd"/>
      <w:r w:rsidRPr="001A3647">
        <w:rPr>
          <w:rFonts w:cstheme="minorHAnsi"/>
          <w:bCs/>
        </w:rPr>
        <w:t xml:space="preserve">, suitable for both dry and wet conditions-as assessed by CERA based on CERA </w:t>
      </w:r>
      <w:proofErr w:type="gramStart"/>
      <w:r w:rsidRPr="001A3647">
        <w:rPr>
          <w:rFonts w:cstheme="minorHAnsi"/>
          <w:bCs/>
        </w:rPr>
        <w:t>knowledge</w:t>
      </w:r>
      <w:proofErr w:type="gramEnd"/>
    </w:p>
    <w:p w14:paraId="2C731606"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Compliant with the requirements for a </w:t>
      </w:r>
      <w:proofErr w:type="spellStart"/>
      <w:r w:rsidRPr="001A3647">
        <w:rPr>
          <w:rFonts w:cstheme="minorHAnsi"/>
          <w:bCs/>
        </w:rPr>
        <w:t>Tyre</w:t>
      </w:r>
      <w:proofErr w:type="spellEnd"/>
      <w:r w:rsidRPr="001A3647">
        <w:rPr>
          <w:rFonts w:cstheme="minorHAnsi"/>
          <w:bCs/>
        </w:rPr>
        <w:t xml:space="preserve"> as detailed in the CERA tender </w:t>
      </w:r>
      <w:proofErr w:type="gramStart"/>
      <w:r w:rsidRPr="001A3647">
        <w:rPr>
          <w:rFonts w:cstheme="minorHAnsi"/>
          <w:bCs/>
        </w:rPr>
        <w:t>document.(</w:t>
      </w:r>
      <w:proofErr w:type="spellStart"/>
      <w:proofErr w:type="gramEnd"/>
      <w:r w:rsidRPr="001A3647">
        <w:rPr>
          <w:rFonts w:cstheme="minorHAnsi"/>
          <w:bCs/>
        </w:rPr>
        <w:t>ie</w:t>
      </w:r>
      <w:proofErr w:type="spellEnd"/>
      <w:r w:rsidRPr="001A3647">
        <w:rPr>
          <w:rFonts w:cstheme="minorHAnsi"/>
          <w:bCs/>
        </w:rPr>
        <w:t xml:space="preserve"> </w:t>
      </w:r>
      <w:proofErr w:type="spellStart"/>
      <w:r w:rsidRPr="001A3647">
        <w:rPr>
          <w:rFonts w:cstheme="minorHAnsi"/>
          <w:bCs/>
        </w:rPr>
        <w:t>Tyre</w:t>
      </w:r>
      <w:proofErr w:type="spellEnd"/>
      <w:r w:rsidRPr="001A3647">
        <w:rPr>
          <w:rFonts w:cstheme="minorHAnsi"/>
          <w:bCs/>
        </w:rPr>
        <w:t xml:space="preserve"> Size 195/50/15, Competition </w:t>
      </w:r>
      <w:proofErr w:type="spellStart"/>
      <w:r w:rsidRPr="001A3647">
        <w:rPr>
          <w:rFonts w:cstheme="minorHAnsi"/>
          <w:bCs/>
        </w:rPr>
        <w:t>tyre</w:t>
      </w:r>
      <w:proofErr w:type="spellEnd"/>
      <w:r w:rsidRPr="001A3647">
        <w:rPr>
          <w:rFonts w:cstheme="minorHAnsi"/>
          <w:bCs/>
        </w:rPr>
        <w:t>)</w:t>
      </w:r>
    </w:p>
    <w:p w14:paraId="5620BDF1" w14:textId="77777777" w:rsidR="001A3647" w:rsidRP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 xml:space="preserve">Marketing/Media -as offered by the </w:t>
      </w:r>
      <w:proofErr w:type="gramStart"/>
      <w:r w:rsidRPr="001A3647">
        <w:rPr>
          <w:rFonts w:cstheme="minorHAnsi"/>
          <w:bCs/>
        </w:rPr>
        <w:t>Tenderer</w:t>
      </w:r>
      <w:proofErr w:type="gramEnd"/>
    </w:p>
    <w:p w14:paraId="167188AA" w14:textId="446ACCC9" w:rsidR="001A3647" w:rsidRDefault="001A3647" w:rsidP="001A3647">
      <w:pPr>
        <w:pStyle w:val="ListParagraph"/>
        <w:numPr>
          <w:ilvl w:val="0"/>
          <w:numId w:val="19"/>
        </w:numPr>
        <w:spacing w:after="0" w:line="360" w:lineRule="auto"/>
        <w:ind w:hanging="357"/>
        <w:rPr>
          <w:rFonts w:cstheme="minorHAnsi"/>
          <w:bCs/>
        </w:rPr>
      </w:pPr>
      <w:r w:rsidRPr="001A3647">
        <w:rPr>
          <w:rFonts w:cstheme="minorHAnsi"/>
          <w:bCs/>
        </w:rPr>
        <w:t>Additional benefits offered by the Tenderer, not listed in the ITT</w:t>
      </w:r>
      <w:r w:rsidR="00B5195D">
        <w:rPr>
          <w:rFonts w:cstheme="minorHAnsi"/>
          <w:bCs/>
        </w:rPr>
        <w:t>.</w:t>
      </w:r>
    </w:p>
    <w:p w14:paraId="200BEFC4" w14:textId="10A7778D" w:rsidR="00B0228C" w:rsidRDefault="00DB05E5" w:rsidP="00DB05E5">
      <w:pPr>
        <w:spacing w:line="240" w:lineRule="auto"/>
        <w:ind w:left="176"/>
        <w:rPr>
          <w:rFonts w:cstheme="minorHAnsi"/>
          <w:bCs/>
          <w:lang w:val="en-AU"/>
        </w:rPr>
      </w:pPr>
      <w:r w:rsidRPr="00DB05E5">
        <w:rPr>
          <w:rFonts w:cstheme="minorHAnsi"/>
          <w:bCs/>
          <w:lang w:val="en-AU"/>
        </w:rPr>
        <w:t>This spreadsheet then generated</w:t>
      </w:r>
      <w:r>
        <w:rPr>
          <w:rFonts w:cstheme="minorHAnsi"/>
          <w:bCs/>
          <w:lang w:val="en-AU"/>
        </w:rPr>
        <w:t xml:space="preserve"> a rated</w:t>
      </w:r>
      <w:r w:rsidRPr="00DB05E5">
        <w:rPr>
          <w:rFonts w:cstheme="minorHAnsi"/>
          <w:bCs/>
          <w:lang w:val="en-AU"/>
        </w:rPr>
        <w:t xml:space="preserve"> total for </w:t>
      </w:r>
      <w:proofErr w:type="gramStart"/>
      <w:r w:rsidRPr="00DB05E5">
        <w:rPr>
          <w:rFonts w:cstheme="minorHAnsi"/>
          <w:bCs/>
          <w:lang w:val="en-AU"/>
        </w:rPr>
        <w:t>all of</w:t>
      </w:r>
      <w:proofErr w:type="gramEnd"/>
      <w:r w:rsidRPr="00DB05E5">
        <w:rPr>
          <w:rFonts w:cstheme="minorHAnsi"/>
          <w:bCs/>
          <w:lang w:val="en-AU"/>
        </w:rPr>
        <w:t xml:space="preserve"> the tyre options and from the </w:t>
      </w:r>
      <w:r>
        <w:rPr>
          <w:rFonts w:cstheme="minorHAnsi"/>
          <w:bCs/>
          <w:lang w:val="en-AU"/>
        </w:rPr>
        <w:t>total the best scored tyre was chosen the</w:t>
      </w:r>
      <w:r w:rsidRPr="00DB05E5">
        <w:rPr>
          <w:rFonts w:cstheme="minorHAnsi"/>
          <w:bCs/>
          <w:lang w:val="en-AU"/>
        </w:rPr>
        <w:t xml:space="preserve"> preferred </w:t>
      </w:r>
      <w:r w:rsidR="00864A14">
        <w:rPr>
          <w:rFonts w:cstheme="minorHAnsi"/>
          <w:bCs/>
          <w:lang w:val="en-AU"/>
        </w:rPr>
        <w:t>T</w:t>
      </w:r>
      <w:r w:rsidRPr="00DB05E5">
        <w:rPr>
          <w:rFonts w:cstheme="minorHAnsi"/>
          <w:bCs/>
          <w:lang w:val="en-AU"/>
        </w:rPr>
        <w:t>enderer.</w:t>
      </w:r>
      <w:r>
        <w:rPr>
          <w:rFonts w:cstheme="minorHAnsi"/>
          <w:bCs/>
          <w:lang w:val="en-AU"/>
        </w:rPr>
        <w:t xml:space="preserve"> </w:t>
      </w:r>
    </w:p>
    <w:p w14:paraId="485172A2" w14:textId="06B9CF0C" w:rsidR="00DB05E5" w:rsidRDefault="00DB05E5" w:rsidP="00DB05E5">
      <w:pPr>
        <w:pStyle w:val="ListNumber"/>
        <w:numPr>
          <w:ilvl w:val="0"/>
          <w:numId w:val="14"/>
        </w:numPr>
      </w:pPr>
      <w:r>
        <w:t xml:space="preserve">Tender </w:t>
      </w:r>
      <w:r w:rsidR="00793440">
        <w:t>Outcome</w:t>
      </w:r>
      <w:r>
        <w:t>:</w:t>
      </w:r>
    </w:p>
    <w:p w14:paraId="5401C5A4" w14:textId="224A4CC2" w:rsidR="00DB05E5" w:rsidRDefault="008804AB" w:rsidP="00DB05E5">
      <w:pPr>
        <w:spacing w:line="240" w:lineRule="auto"/>
        <w:rPr>
          <w:rFonts w:cstheme="minorHAnsi"/>
          <w:bCs/>
          <w:lang w:val="en-AU"/>
        </w:rPr>
      </w:pPr>
      <w:r>
        <w:rPr>
          <w:rFonts w:cstheme="minorHAnsi"/>
          <w:bCs/>
        </w:rPr>
        <w:t xml:space="preserve">It was decided that the Secretary would </w:t>
      </w:r>
      <w:proofErr w:type="spellStart"/>
      <w:r>
        <w:rPr>
          <w:rFonts w:cstheme="minorHAnsi"/>
          <w:bCs/>
        </w:rPr>
        <w:t>organise</w:t>
      </w:r>
      <w:proofErr w:type="spellEnd"/>
      <w:r>
        <w:rPr>
          <w:rFonts w:cstheme="minorHAnsi"/>
          <w:bCs/>
        </w:rPr>
        <w:t xml:space="preserve"> a meeting with the preferred Tenderer</w:t>
      </w:r>
      <w:r w:rsidR="00793440" w:rsidRPr="00793440">
        <w:rPr>
          <w:rFonts w:cstheme="minorHAnsi"/>
          <w:bCs/>
        </w:rPr>
        <w:t>.</w:t>
      </w:r>
      <w:r>
        <w:rPr>
          <w:rFonts w:cstheme="minorHAnsi"/>
          <w:bCs/>
        </w:rPr>
        <w:t xml:space="preserve"> </w:t>
      </w:r>
      <w:r w:rsidR="00316856">
        <w:rPr>
          <w:rFonts w:cstheme="minorHAnsi"/>
          <w:bCs/>
        </w:rPr>
        <w:t>This meeting w</w:t>
      </w:r>
      <w:r w:rsidR="00535FD8">
        <w:rPr>
          <w:rFonts w:cstheme="minorHAnsi"/>
          <w:bCs/>
        </w:rPr>
        <w:t>ill</w:t>
      </w:r>
      <w:r w:rsidR="00316856">
        <w:rPr>
          <w:rFonts w:cstheme="minorHAnsi"/>
          <w:bCs/>
        </w:rPr>
        <w:t xml:space="preserve"> be attended by CERA Technical, Secretary, Treasurer and QLD Delegate.  </w:t>
      </w:r>
      <w:r w:rsidR="00316856" w:rsidRPr="00316856">
        <w:rPr>
          <w:rFonts w:cstheme="minorHAnsi"/>
          <w:bCs/>
          <w:lang w:val="en-AU"/>
        </w:rPr>
        <w:t xml:space="preserve"> At this meeting </w:t>
      </w:r>
      <w:r w:rsidR="00562B8D" w:rsidRPr="00562B8D">
        <w:rPr>
          <w:rFonts w:cstheme="minorHAnsi"/>
          <w:bCs/>
          <w:lang w:val="en-AU"/>
        </w:rPr>
        <w:t>topics such as the below would be discussed</w:t>
      </w:r>
      <w:r w:rsidR="00316856">
        <w:rPr>
          <w:rFonts w:cstheme="minorHAnsi"/>
          <w:bCs/>
          <w:lang w:val="en-AU"/>
        </w:rPr>
        <w:t>:</w:t>
      </w:r>
    </w:p>
    <w:p w14:paraId="5492CA01" w14:textId="15376515" w:rsidR="00316856" w:rsidRPr="00316856" w:rsidRDefault="00316856" w:rsidP="00316856">
      <w:pPr>
        <w:pStyle w:val="ListParagraph"/>
        <w:numPr>
          <w:ilvl w:val="0"/>
          <w:numId w:val="20"/>
        </w:numPr>
        <w:spacing w:line="240" w:lineRule="auto"/>
        <w:rPr>
          <w:rFonts w:cstheme="minorHAnsi"/>
          <w:bCs/>
        </w:rPr>
      </w:pPr>
      <w:r w:rsidRPr="00316856">
        <w:rPr>
          <w:rFonts w:cstheme="minorHAnsi"/>
          <w:bCs/>
          <w:lang w:val="en-AU"/>
        </w:rPr>
        <w:t xml:space="preserve">placement of the </w:t>
      </w:r>
      <w:r w:rsidR="007716FF" w:rsidRPr="00316856">
        <w:rPr>
          <w:rFonts w:cstheme="minorHAnsi"/>
          <w:bCs/>
          <w:lang w:val="en-AU"/>
        </w:rPr>
        <w:t>supplier’s</w:t>
      </w:r>
      <w:r w:rsidRPr="00316856">
        <w:rPr>
          <w:rFonts w:cstheme="minorHAnsi"/>
          <w:bCs/>
          <w:lang w:val="en-AU"/>
        </w:rPr>
        <w:t xml:space="preserve"> logos</w:t>
      </w:r>
      <w:r>
        <w:rPr>
          <w:rFonts w:cstheme="minorHAnsi"/>
          <w:bCs/>
          <w:lang w:val="en-AU"/>
        </w:rPr>
        <w:t>/</w:t>
      </w:r>
      <w:r w:rsidRPr="00316856">
        <w:rPr>
          <w:rFonts w:cstheme="minorHAnsi"/>
          <w:bCs/>
          <w:lang w:val="en-AU"/>
        </w:rPr>
        <w:t>stickers on the cars</w:t>
      </w:r>
    </w:p>
    <w:p w14:paraId="34518CCE" w14:textId="2A41158A" w:rsidR="00316856" w:rsidRPr="007716FF" w:rsidRDefault="00316856" w:rsidP="00316856">
      <w:pPr>
        <w:pStyle w:val="ListParagraph"/>
        <w:numPr>
          <w:ilvl w:val="0"/>
          <w:numId w:val="20"/>
        </w:numPr>
        <w:spacing w:line="240" w:lineRule="auto"/>
        <w:rPr>
          <w:rFonts w:cstheme="minorHAnsi"/>
          <w:bCs/>
        </w:rPr>
      </w:pPr>
      <w:r>
        <w:rPr>
          <w:rFonts w:cstheme="minorHAnsi"/>
          <w:bCs/>
          <w:lang w:val="en-AU"/>
        </w:rPr>
        <w:t>A</w:t>
      </w:r>
      <w:r w:rsidRPr="00316856">
        <w:rPr>
          <w:rFonts w:cstheme="minorHAnsi"/>
          <w:bCs/>
          <w:lang w:val="en-AU"/>
        </w:rPr>
        <w:t xml:space="preserve"> driver progression program</w:t>
      </w:r>
    </w:p>
    <w:p w14:paraId="3514C897" w14:textId="7FB2A5F7" w:rsidR="00D74A18" w:rsidRDefault="007716FF" w:rsidP="00316856">
      <w:pPr>
        <w:pStyle w:val="ListParagraph"/>
        <w:numPr>
          <w:ilvl w:val="0"/>
          <w:numId w:val="20"/>
        </w:numPr>
        <w:spacing w:line="240" w:lineRule="auto"/>
        <w:rPr>
          <w:rFonts w:cstheme="minorHAnsi"/>
          <w:bCs/>
          <w:lang w:val="en-AU"/>
        </w:rPr>
      </w:pPr>
      <w:r>
        <w:rPr>
          <w:rFonts w:cstheme="minorHAnsi"/>
          <w:bCs/>
          <w:lang w:val="en-AU"/>
        </w:rPr>
        <w:t xml:space="preserve">Marketing opportunities </w:t>
      </w:r>
    </w:p>
    <w:p w14:paraId="7801F777" w14:textId="7C92F2A8" w:rsidR="00535FD8" w:rsidRDefault="00535FD8" w:rsidP="00535FD8">
      <w:pPr>
        <w:spacing w:line="240" w:lineRule="auto"/>
        <w:rPr>
          <w:rFonts w:cstheme="minorHAnsi"/>
          <w:bCs/>
          <w:lang w:val="en-AU"/>
        </w:rPr>
      </w:pPr>
      <w:r w:rsidRPr="00535FD8">
        <w:rPr>
          <w:rFonts w:cstheme="minorHAnsi"/>
          <w:bCs/>
          <w:lang w:val="en-AU"/>
        </w:rPr>
        <w:t xml:space="preserve">Secretary will schedule </w:t>
      </w:r>
      <w:r w:rsidR="00562B8D">
        <w:rPr>
          <w:rFonts w:cstheme="minorHAnsi"/>
          <w:bCs/>
          <w:lang w:val="en-AU"/>
        </w:rPr>
        <w:t>a follow up</w:t>
      </w:r>
      <w:r w:rsidRPr="00535FD8">
        <w:rPr>
          <w:rFonts w:cstheme="minorHAnsi"/>
          <w:bCs/>
          <w:lang w:val="en-AU"/>
        </w:rPr>
        <w:t xml:space="preserve"> meeting to bring the feedback from the preferred </w:t>
      </w:r>
      <w:r w:rsidR="00562B8D">
        <w:rPr>
          <w:rFonts w:cstheme="minorHAnsi"/>
          <w:bCs/>
          <w:lang w:val="en-AU"/>
        </w:rPr>
        <w:t>Tenderer</w:t>
      </w:r>
      <w:r w:rsidRPr="00535FD8">
        <w:rPr>
          <w:rFonts w:cstheme="minorHAnsi"/>
          <w:bCs/>
          <w:lang w:val="en-AU"/>
        </w:rPr>
        <w:t xml:space="preserve"> to the rest of the </w:t>
      </w:r>
      <w:r w:rsidR="00DF1EC9">
        <w:rPr>
          <w:rFonts w:cstheme="minorHAnsi"/>
          <w:bCs/>
          <w:lang w:val="en-AU"/>
        </w:rPr>
        <w:t>CERA</w:t>
      </w:r>
      <w:r w:rsidRPr="00535FD8">
        <w:rPr>
          <w:rFonts w:cstheme="minorHAnsi"/>
          <w:bCs/>
          <w:lang w:val="en-AU"/>
        </w:rPr>
        <w:t xml:space="preserve"> committee and final decision can be voted on </w:t>
      </w:r>
      <w:r>
        <w:rPr>
          <w:rFonts w:cstheme="minorHAnsi"/>
          <w:bCs/>
          <w:lang w:val="en-AU"/>
        </w:rPr>
        <w:t>and</w:t>
      </w:r>
      <w:r w:rsidRPr="00535FD8">
        <w:rPr>
          <w:rFonts w:cstheme="minorHAnsi"/>
          <w:bCs/>
          <w:lang w:val="en-AU"/>
        </w:rPr>
        <w:t xml:space="preserve"> passed</w:t>
      </w:r>
      <w:r>
        <w:rPr>
          <w:rFonts w:cstheme="minorHAnsi"/>
          <w:bCs/>
          <w:lang w:val="en-AU"/>
        </w:rPr>
        <w:t xml:space="preserve">. </w:t>
      </w:r>
    </w:p>
    <w:p w14:paraId="6042DA04" w14:textId="2C741F1A" w:rsidR="007716FF" w:rsidRPr="00D74A18" w:rsidRDefault="00535FD8" w:rsidP="00562B8D">
      <w:pPr>
        <w:spacing w:line="240" w:lineRule="auto"/>
        <w:rPr>
          <w:rFonts w:cstheme="minorHAnsi"/>
          <w:bCs/>
          <w:lang w:val="en-AU"/>
        </w:rPr>
      </w:pPr>
      <w:r w:rsidRPr="00535FD8">
        <w:rPr>
          <w:rFonts w:cstheme="minorHAnsi"/>
          <w:bCs/>
          <w:lang w:val="en-AU"/>
        </w:rPr>
        <w:t>Suggested date for the meeting will be the 19th of July</w:t>
      </w:r>
      <w:r>
        <w:rPr>
          <w:rFonts w:cstheme="minorHAnsi"/>
          <w:bCs/>
          <w:lang w:val="en-AU"/>
        </w:rPr>
        <w:t xml:space="preserve">. </w:t>
      </w:r>
      <w:r w:rsidR="00D74A18">
        <w:rPr>
          <w:rFonts w:cstheme="minorHAnsi"/>
          <w:bCs/>
          <w:lang w:val="en-AU"/>
        </w:rPr>
        <w:br w:type="page"/>
      </w:r>
    </w:p>
    <w:p w14:paraId="5EF8D829" w14:textId="77777777" w:rsidR="00D74A18" w:rsidRDefault="00000000" w:rsidP="00D74A18">
      <w:pPr>
        <w:pStyle w:val="ListNumber"/>
        <w:numPr>
          <w:ilvl w:val="0"/>
          <w:numId w:val="15"/>
        </w:numPr>
      </w:pPr>
      <w:sdt>
        <w:sdtPr>
          <w:alias w:val="Adjournment:"/>
          <w:tag w:val="Adjournment:"/>
          <w:id w:val="-1917396119"/>
          <w:placeholder>
            <w:docPart w:val="218F8E61837A40108A0E1E6FC77470DF"/>
          </w:placeholder>
          <w:temporary/>
          <w:showingPlcHdr/>
        </w:sdtPr>
        <w:sdtContent>
          <w:r w:rsidR="00D74A18">
            <w:t>Adjournment</w:t>
          </w:r>
        </w:sdtContent>
      </w:sdt>
    </w:p>
    <w:p w14:paraId="1C66CC3F" w14:textId="2E4042AC" w:rsidR="00B5195D" w:rsidRDefault="00D74A18" w:rsidP="00D74A18">
      <w:pPr>
        <w:spacing w:after="0" w:line="240" w:lineRule="auto"/>
        <w:ind w:left="176"/>
        <w:rPr>
          <w:rFonts w:cstheme="minorHAnsi"/>
          <w:bCs/>
        </w:rPr>
      </w:pPr>
      <w:r w:rsidRPr="00D74A18">
        <w:rPr>
          <w:rFonts w:cstheme="minorHAnsi"/>
          <w:bCs/>
        </w:rPr>
        <w:t>Andrew Young adjourned the meeting at 2</w:t>
      </w:r>
      <w:r w:rsidR="00372DD4">
        <w:rPr>
          <w:rFonts w:cstheme="minorHAnsi"/>
          <w:bCs/>
        </w:rPr>
        <w:t>1</w:t>
      </w:r>
      <w:r w:rsidRPr="00D74A18">
        <w:rPr>
          <w:rFonts w:cstheme="minorHAnsi"/>
          <w:bCs/>
        </w:rPr>
        <w:t>:35 AEST                                                      Minutes submitted by:  Andrew Young</w:t>
      </w:r>
    </w:p>
    <w:p w14:paraId="40DBAF29" w14:textId="77777777" w:rsidR="00D74A18" w:rsidRPr="00B5195D" w:rsidRDefault="00D74A18" w:rsidP="00B5195D">
      <w:pPr>
        <w:spacing w:after="0" w:line="360" w:lineRule="auto"/>
        <w:rPr>
          <w:rFonts w:cstheme="minorHAnsi"/>
          <w:bCs/>
        </w:rPr>
      </w:pPr>
    </w:p>
    <w:p w14:paraId="04DC4F91" w14:textId="45A84674" w:rsidR="004D4021" w:rsidRDefault="00D74A18" w:rsidP="004D4021">
      <w:pPr>
        <w:pStyle w:val="ListNumber"/>
        <w:numPr>
          <w:ilvl w:val="0"/>
          <w:numId w:val="15"/>
        </w:numPr>
      </w:pPr>
      <w:r>
        <w:t>Appendix</w:t>
      </w:r>
    </w:p>
    <w:p w14:paraId="41FAA0EF" w14:textId="2128456C" w:rsidR="00D40BFE" w:rsidRDefault="00D74A18" w:rsidP="004D4021">
      <w:pPr>
        <w:sectPr w:rsidR="00D40BFE" w:rsidSect="00291E8F">
          <w:headerReference w:type="even" r:id="rId9"/>
          <w:headerReference w:type="default" r:id="rId10"/>
          <w:pgSz w:w="12240" w:h="15840"/>
          <w:pgMar w:top="1440" w:right="1800" w:bottom="1440" w:left="1800" w:header="720" w:footer="720" w:gutter="0"/>
          <w:cols w:space="720"/>
          <w:titlePg/>
          <w:docGrid w:linePitch="360"/>
        </w:sectPr>
      </w:pPr>
      <w:r>
        <w:t>Next page</w:t>
      </w:r>
    </w:p>
    <w:tbl>
      <w:tblPr>
        <w:tblW w:w="19840" w:type="dxa"/>
        <w:tblLook w:val="04A0" w:firstRow="1" w:lastRow="0" w:firstColumn="1" w:lastColumn="0" w:noHBand="0" w:noVBand="1"/>
      </w:tblPr>
      <w:tblGrid>
        <w:gridCol w:w="5174"/>
        <w:gridCol w:w="1040"/>
        <w:gridCol w:w="960"/>
        <w:gridCol w:w="1083"/>
        <w:gridCol w:w="960"/>
        <w:gridCol w:w="1083"/>
        <w:gridCol w:w="960"/>
        <w:gridCol w:w="1083"/>
        <w:gridCol w:w="960"/>
        <w:gridCol w:w="1083"/>
        <w:gridCol w:w="820"/>
        <w:gridCol w:w="1083"/>
        <w:gridCol w:w="960"/>
        <w:gridCol w:w="1083"/>
        <w:gridCol w:w="960"/>
        <w:gridCol w:w="1083"/>
      </w:tblGrid>
      <w:tr w:rsidR="00383736" w:rsidRPr="00383736" w14:paraId="7D879969" w14:textId="77777777" w:rsidTr="00383736">
        <w:trPr>
          <w:trHeight w:val="600"/>
        </w:trPr>
        <w:tc>
          <w:tcPr>
            <w:tcW w:w="5340" w:type="dxa"/>
            <w:tcBorders>
              <w:top w:val="nil"/>
              <w:left w:val="nil"/>
              <w:bottom w:val="nil"/>
              <w:right w:val="nil"/>
            </w:tcBorders>
            <w:shd w:val="clear" w:color="000000" w:fill="C0C0C0"/>
            <w:hideMark/>
          </w:tcPr>
          <w:p w14:paraId="49F20202" w14:textId="77777777" w:rsidR="00383736" w:rsidRPr="00383736" w:rsidRDefault="00383736" w:rsidP="00383736">
            <w:pPr>
              <w:spacing w:after="0" w:line="240" w:lineRule="auto"/>
              <w:ind w:left="0"/>
              <w:rPr>
                <w:rFonts w:ascii="Arial" w:hAnsi="Arial" w:cs="Arial"/>
                <w:sz w:val="32"/>
                <w:szCs w:val="32"/>
                <w:lang w:val="en-AU" w:eastAsia="en-AU"/>
              </w:rPr>
            </w:pPr>
            <w:r w:rsidRPr="00383736">
              <w:rPr>
                <w:rFonts w:ascii="Arial" w:hAnsi="Arial" w:cs="Arial"/>
                <w:sz w:val="32"/>
                <w:szCs w:val="32"/>
                <w:lang w:val="en-AU" w:eastAsia="en-AU"/>
              </w:rPr>
              <w:lastRenderedPageBreak/>
              <w:t> </w:t>
            </w:r>
          </w:p>
        </w:tc>
        <w:tc>
          <w:tcPr>
            <w:tcW w:w="1040" w:type="dxa"/>
            <w:tcBorders>
              <w:top w:val="nil"/>
              <w:left w:val="nil"/>
              <w:bottom w:val="nil"/>
              <w:right w:val="nil"/>
            </w:tcBorders>
            <w:shd w:val="clear" w:color="000000" w:fill="C0C0C0"/>
            <w:hideMark/>
          </w:tcPr>
          <w:p w14:paraId="6443E3DC" w14:textId="77777777" w:rsidR="00383736" w:rsidRPr="00383736" w:rsidRDefault="00383736" w:rsidP="00383736">
            <w:pPr>
              <w:spacing w:after="0" w:line="240" w:lineRule="auto"/>
              <w:ind w:left="0"/>
              <w:rPr>
                <w:rFonts w:ascii="Arial" w:hAnsi="Arial" w:cs="Arial"/>
                <w:sz w:val="22"/>
                <w:szCs w:val="22"/>
                <w:lang w:val="en-AU" w:eastAsia="en-AU"/>
              </w:rPr>
            </w:pPr>
            <w:r w:rsidRPr="00383736">
              <w:rPr>
                <w:rFonts w:ascii="Arial" w:hAnsi="Arial" w:cs="Arial"/>
                <w:sz w:val="22"/>
                <w:szCs w:val="22"/>
                <w:lang w:val="en-AU" w:eastAsia="en-AU"/>
              </w:rPr>
              <w:t> </w:t>
            </w:r>
          </w:p>
        </w:tc>
        <w:tc>
          <w:tcPr>
            <w:tcW w:w="960" w:type="dxa"/>
            <w:tcBorders>
              <w:top w:val="nil"/>
              <w:left w:val="nil"/>
              <w:bottom w:val="nil"/>
              <w:right w:val="nil"/>
            </w:tcBorders>
            <w:shd w:val="clear" w:color="000000" w:fill="C0C0C0"/>
            <w:hideMark/>
          </w:tcPr>
          <w:p w14:paraId="1B8966A9" w14:textId="77777777" w:rsidR="00383736" w:rsidRPr="00383736" w:rsidRDefault="00383736" w:rsidP="00383736">
            <w:pPr>
              <w:spacing w:after="0" w:line="240" w:lineRule="auto"/>
              <w:ind w:left="0"/>
              <w:rPr>
                <w:rFonts w:ascii="Arial" w:hAnsi="Arial" w:cs="Arial"/>
                <w:sz w:val="22"/>
                <w:szCs w:val="22"/>
                <w:lang w:val="en-AU" w:eastAsia="en-AU"/>
              </w:rPr>
            </w:pPr>
            <w:r w:rsidRPr="00383736">
              <w:rPr>
                <w:rFonts w:ascii="Arial" w:hAnsi="Arial" w:cs="Arial"/>
                <w:sz w:val="22"/>
                <w:szCs w:val="22"/>
                <w:lang w:val="en-AU" w:eastAsia="en-AU"/>
              </w:rPr>
              <w:t> </w:t>
            </w:r>
          </w:p>
        </w:tc>
        <w:tc>
          <w:tcPr>
            <w:tcW w:w="1000" w:type="dxa"/>
            <w:tcBorders>
              <w:top w:val="nil"/>
              <w:left w:val="nil"/>
              <w:bottom w:val="nil"/>
              <w:right w:val="nil"/>
            </w:tcBorders>
            <w:shd w:val="clear" w:color="000000" w:fill="C0C0C0"/>
            <w:hideMark/>
          </w:tcPr>
          <w:p w14:paraId="01341EEA" w14:textId="77777777" w:rsidR="00383736" w:rsidRPr="00383736" w:rsidRDefault="00383736" w:rsidP="00383736">
            <w:pPr>
              <w:spacing w:after="0" w:line="240" w:lineRule="auto"/>
              <w:ind w:left="0"/>
              <w:rPr>
                <w:rFonts w:ascii="Arial" w:hAnsi="Arial" w:cs="Arial"/>
                <w:sz w:val="22"/>
                <w:szCs w:val="22"/>
                <w:lang w:val="en-AU" w:eastAsia="en-AU"/>
              </w:rPr>
            </w:pPr>
            <w:r w:rsidRPr="00383736">
              <w:rPr>
                <w:rFonts w:ascii="Arial" w:hAnsi="Arial" w:cs="Arial"/>
                <w:sz w:val="22"/>
                <w:szCs w:val="22"/>
                <w:lang w:val="en-AU" w:eastAsia="en-AU"/>
              </w:rPr>
              <w:t> </w:t>
            </w:r>
          </w:p>
        </w:tc>
        <w:tc>
          <w:tcPr>
            <w:tcW w:w="9580" w:type="dxa"/>
            <w:gridSpan w:val="10"/>
            <w:tcBorders>
              <w:top w:val="nil"/>
              <w:left w:val="nil"/>
              <w:bottom w:val="nil"/>
              <w:right w:val="nil"/>
            </w:tcBorders>
            <w:shd w:val="clear" w:color="000000" w:fill="C0C0C0"/>
            <w:hideMark/>
          </w:tcPr>
          <w:p w14:paraId="4792AF5B" w14:textId="77777777" w:rsidR="00383736" w:rsidRPr="00383736" w:rsidRDefault="00383736" w:rsidP="00383736">
            <w:pPr>
              <w:spacing w:after="0" w:line="240" w:lineRule="auto"/>
              <w:ind w:left="0"/>
              <w:rPr>
                <w:rFonts w:ascii="Arial" w:hAnsi="Arial" w:cs="Arial"/>
                <w:sz w:val="32"/>
                <w:szCs w:val="32"/>
                <w:lang w:val="en-AU" w:eastAsia="en-AU"/>
              </w:rPr>
            </w:pPr>
            <w:r w:rsidRPr="00383736">
              <w:rPr>
                <w:rFonts w:ascii="Arial" w:hAnsi="Arial" w:cs="Arial"/>
                <w:sz w:val="32"/>
                <w:szCs w:val="32"/>
                <w:lang w:val="en-AU" w:eastAsia="en-AU"/>
              </w:rPr>
              <w:t>CERA Tyre Tender Evaluation 2023</w:t>
            </w:r>
          </w:p>
        </w:tc>
        <w:tc>
          <w:tcPr>
            <w:tcW w:w="960" w:type="dxa"/>
            <w:tcBorders>
              <w:top w:val="nil"/>
              <w:left w:val="nil"/>
              <w:bottom w:val="nil"/>
              <w:right w:val="nil"/>
            </w:tcBorders>
            <w:shd w:val="clear" w:color="000000" w:fill="C0C0C0"/>
            <w:hideMark/>
          </w:tcPr>
          <w:p w14:paraId="615E0050" w14:textId="77777777" w:rsidR="00383736" w:rsidRPr="00383736" w:rsidRDefault="00383736" w:rsidP="00383736">
            <w:pPr>
              <w:spacing w:after="0" w:line="240" w:lineRule="auto"/>
              <w:ind w:left="0"/>
              <w:rPr>
                <w:rFonts w:ascii="Arial" w:hAnsi="Arial" w:cs="Arial"/>
                <w:sz w:val="22"/>
                <w:szCs w:val="22"/>
                <w:lang w:val="en-AU" w:eastAsia="en-AU"/>
              </w:rPr>
            </w:pPr>
            <w:r w:rsidRPr="00383736">
              <w:rPr>
                <w:rFonts w:ascii="Arial" w:hAnsi="Arial" w:cs="Arial"/>
                <w:sz w:val="22"/>
                <w:szCs w:val="22"/>
                <w:lang w:val="en-AU" w:eastAsia="en-AU"/>
              </w:rPr>
              <w:t> </w:t>
            </w:r>
          </w:p>
        </w:tc>
        <w:tc>
          <w:tcPr>
            <w:tcW w:w="960" w:type="dxa"/>
            <w:tcBorders>
              <w:top w:val="nil"/>
              <w:left w:val="nil"/>
              <w:bottom w:val="nil"/>
              <w:right w:val="nil"/>
            </w:tcBorders>
            <w:shd w:val="clear" w:color="000000" w:fill="C0C0C0"/>
            <w:hideMark/>
          </w:tcPr>
          <w:p w14:paraId="6E3EE296" w14:textId="77777777" w:rsidR="00383736" w:rsidRPr="00383736" w:rsidRDefault="00383736" w:rsidP="00383736">
            <w:pPr>
              <w:spacing w:after="0" w:line="240" w:lineRule="auto"/>
              <w:ind w:left="0"/>
              <w:rPr>
                <w:rFonts w:ascii="Arial" w:hAnsi="Arial" w:cs="Arial"/>
                <w:sz w:val="22"/>
                <w:szCs w:val="22"/>
                <w:lang w:val="en-AU" w:eastAsia="en-AU"/>
              </w:rPr>
            </w:pPr>
            <w:r w:rsidRPr="00383736">
              <w:rPr>
                <w:rFonts w:ascii="Arial" w:hAnsi="Arial" w:cs="Arial"/>
                <w:sz w:val="22"/>
                <w:szCs w:val="22"/>
                <w:lang w:val="en-AU" w:eastAsia="en-AU"/>
              </w:rPr>
              <w:t> </w:t>
            </w:r>
          </w:p>
        </w:tc>
      </w:tr>
      <w:tr w:rsidR="00383736" w:rsidRPr="00383736" w14:paraId="18CBA3FC" w14:textId="77777777" w:rsidTr="00383736">
        <w:trPr>
          <w:trHeight w:val="660"/>
        </w:trPr>
        <w:tc>
          <w:tcPr>
            <w:tcW w:w="5340" w:type="dxa"/>
            <w:tcBorders>
              <w:top w:val="nil"/>
              <w:left w:val="nil"/>
              <w:bottom w:val="nil"/>
              <w:right w:val="nil"/>
            </w:tcBorders>
            <w:shd w:val="clear" w:color="auto" w:fill="auto"/>
            <w:vAlign w:val="bottom"/>
            <w:hideMark/>
          </w:tcPr>
          <w:p w14:paraId="56155A56" w14:textId="77777777" w:rsidR="00383736" w:rsidRPr="00383736" w:rsidRDefault="00383736" w:rsidP="00383736">
            <w:pPr>
              <w:spacing w:after="0" w:line="240" w:lineRule="auto"/>
              <w:ind w:left="0"/>
              <w:rPr>
                <w:rFonts w:ascii="Arial" w:hAnsi="Arial" w:cs="Arial"/>
                <w:sz w:val="22"/>
                <w:szCs w:val="22"/>
                <w:lang w:val="en-AU" w:eastAsia="en-AU"/>
              </w:rPr>
            </w:pPr>
          </w:p>
        </w:tc>
        <w:tc>
          <w:tcPr>
            <w:tcW w:w="1040" w:type="dxa"/>
            <w:tcBorders>
              <w:top w:val="nil"/>
              <w:left w:val="nil"/>
              <w:bottom w:val="nil"/>
              <w:right w:val="nil"/>
            </w:tcBorders>
            <w:shd w:val="clear" w:color="auto" w:fill="auto"/>
            <w:noWrap/>
            <w:vAlign w:val="bottom"/>
            <w:hideMark/>
          </w:tcPr>
          <w:p w14:paraId="0C378590"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0BA381"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w:t>
            </w:r>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5E8C5C8F"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w:t>
            </w:r>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49C7CBD7"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Option 1</w:t>
            </w:r>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10E3D48B"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Option 2</w:t>
            </w:r>
          </w:p>
        </w:tc>
        <w:tc>
          <w:tcPr>
            <w:tcW w:w="1780" w:type="dxa"/>
            <w:gridSpan w:val="2"/>
            <w:tcBorders>
              <w:top w:val="single" w:sz="8" w:space="0" w:color="auto"/>
              <w:left w:val="nil"/>
              <w:bottom w:val="single" w:sz="8" w:space="0" w:color="auto"/>
              <w:right w:val="single" w:sz="8" w:space="0" w:color="000000"/>
            </w:tcBorders>
            <w:shd w:val="clear" w:color="auto" w:fill="auto"/>
            <w:vAlign w:val="center"/>
            <w:hideMark/>
          </w:tcPr>
          <w:p w14:paraId="0F5D9F62"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5B81FA3"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A26A0F" w14:textId="77777777" w:rsidR="00383736" w:rsidRPr="00383736" w:rsidRDefault="00383736" w:rsidP="00383736">
            <w:pPr>
              <w:spacing w:after="0" w:line="240" w:lineRule="auto"/>
              <w:ind w:left="0"/>
              <w:jc w:val="center"/>
              <w:rPr>
                <w:rFonts w:ascii="Arial" w:hAnsi="Arial" w:cs="Arial"/>
                <w:sz w:val="20"/>
                <w:szCs w:val="20"/>
                <w:lang w:val="en-AU" w:eastAsia="en-AU"/>
              </w:rPr>
            </w:pPr>
            <w:r w:rsidRPr="00383736">
              <w:rPr>
                <w:rFonts w:ascii="Arial" w:hAnsi="Arial" w:cs="Arial"/>
                <w:sz w:val="20"/>
                <w:szCs w:val="20"/>
                <w:lang w:val="en-AU" w:eastAsia="en-AU"/>
              </w:rPr>
              <w:t xml:space="preserve"> </w:t>
            </w:r>
          </w:p>
        </w:tc>
      </w:tr>
      <w:tr w:rsidR="00383736" w:rsidRPr="00383736" w14:paraId="1B5448FF" w14:textId="77777777" w:rsidTr="00383736">
        <w:trPr>
          <w:trHeight w:val="705"/>
        </w:trPr>
        <w:tc>
          <w:tcPr>
            <w:tcW w:w="53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75EA88D" w14:textId="77777777" w:rsidR="00383736" w:rsidRPr="00383736" w:rsidRDefault="00383736" w:rsidP="00383736">
            <w:pPr>
              <w:spacing w:after="0" w:line="240" w:lineRule="auto"/>
              <w:ind w:left="0"/>
              <w:jc w:val="center"/>
              <w:rPr>
                <w:rFonts w:ascii="Arial" w:hAnsi="Arial" w:cs="Arial"/>
                <w:b/>
                <w:bCs/>
                <w:sz w:val="22"/>
                <w:szCs w:val="22"/>
                <w:lang w:val="en-AU" w:eastAsia="en-AU"/>
              </w:rPr>
            </w:pPr>
            <w:r w:rsidRPr="00383736">
              <w:rPr>
                <w:rFonts w:ascii="Arial" w:hAnsi="Arial" w:cs="Arial"/>
                <w:b/>
                <w:bCs/>
                <w:sz w:val="22"/>
                <w:szCs w:val="22"/>
                <w:lang w:val="en-AU" w:eastAsia="en-AU"/>
              </w:rPr>
              <w:t xml:space="preserve">Criteria </w:t>
            </w:r>
            <w:r w:rsidRPr="00383736">
              <w:rPr>
                <w:rFonts w:ascii="Arial" w:hAnsi="Arial" w:cs="Arial"/>
                <w:b/>
                <w:bCs/>
                <w:sz w:val="22"/>
                <w:szCs w:val="22"/>
                <w:lang w:val="en-AU" w:eastAsia="en-AU"/>
              </w:rPr>
              <w:br/>
            </w:r>
            <w:r w:rsidRPr="00383736">
              <w:rPr>
                <w:rFonts w:ascii="Arial" w:hAnsi="Arial" w:cs="Arial"/>
                <w:sz w:val="22"/>
                <w:szCs w:val="22"/>
                <w:lang w:val="en-AU" w:eastAsia="en-AU"/>
              </w:rPr>
              <w:t>(clearly spelled out as positive statements)</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6575174A"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w:t>
            </w:r>
          </w:p>
        </w:tc>
        <w:tc>
          <w:tcPr>
            <w:tcW w:w="1960" w:type="dxa"/>
            <w:gridSpan w:val="2"/>
            <w:tcBorders>
              <w:top w:val="nil"/>
              <w:left w:val="nil"/>
              <w:bottom w:val="single" w:sz="4" w:space="0" w:color="auto"/>
              <w:right w:val="single" w:sz="4" w:space="0" w:color="000000"/>
            </w:tcBorders>
            <w:shd w:val="clear" w:color="000000" w:fill="C0C0C0"/>
            <w:hideMark/>
          </w:tcPr>
          <w:p w14:paraId="580B6B91"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A</w:t>
            </w:r>
          </w:p>
        </w:tc>
        <w:tc>
          <w:tcPr>
            <w:tcW w:w="1960" w:type="dxa"/>
            <w:gridSpan w:val="2"/>
            <w:tcBorders>
              <w:top w:val="nil"/>
              <w:left w:val="nil"/>
              <w:bottom w:val="single" w:sz="4" w:space="0" w:color="auto"/>
              <w:right w:val="single" w:sz="4" w:space="0" w:color="000000"/>
            </w:tcBorders>
            <w:shd w:val="clear" w:color="000000" w:fill="C0C0C0"/>
            <w:hideMark/>
          </w:tcPr>
          <w:p w14:paraId="492A72EA"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B</w:t>
            </w:r>
          </w:p>
        </w:tc>
        <w:tc>
          <w:tcPr>
            <w:tcW w:w="1960" w:type="dxa"/>
            <w:gridSpan w:val="2"/>
            <w:tcBorders>
              <w:top w:val="nil"/>
              <w:left w:val="nil"/>
              <w:bottom w:val="single" w:sz="4" w:space="0" w:color="auto"/>
              <w:right w:val="single" w:sz="4" w:space="0" w:color="000000"/>
            </w:tcBorders>
            <w:shd w:val="clear" w:color="000000" w:fill="C0C0C0"/>
            <w:hideMark/>
          </w:tcPr>
          <w:p w14:paraId="7C8761A8"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C</w:t>
            </w:r>
          </w:p>
        </w:tc>
        <w:tc>
          <w:tcPr>
            <w:tcW w:w="1960" w:type="dxa"/>
            <w:gridSpan w:val="2"/>
            <w:tcBorders>
              <w:top w:val="nil"/>
              <w:left w:val="nil"/>
              <w:bottom w:val="single" w:sz="4" w:space="0" w:color="auto"/>
              <w:right w:val="single" w:sz="4" w:space="0" w:color="000000"/>
            </w:tcBorders>
            <w:shd w:val="clear" w:color="000000" w:fill="C0C0C0"/>
            <w:hideMark/>
          </w:tcPr>
          <w:p w14:paraId="70BA6463"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C</w:t>
            </w:r>
          </w:p>
        </w:tc>
        <w:tc>
          <w:tcPr>
            <w:tcW w:w="1780" w:type="dxa"/>
            <w:gridSpan w:val="2"/>
            <w:tcBorders>
              <w:top w:val="nil"/>
              <w:left w:val="nil"/>
              <w:bottom w:val="single" w:sz="4" w:space="0" w:color="auto"/>
              <w:right w:val="single" w:sz="4" w:space="0" w:color="000000"/>
            </w:tcBorders>
            <w:shd w:val="clear" w:color="000000" w:fill="C0C0C0"/>
            <w:hideMark/>
          </w:tcPr>
          <w:p w14:paraId="39AA1BA2"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D</w:t>
            </w:r>
          </w:p>
        </w:tc>
        <w:tc>
          <w:tcPr>
            <w:tcW w:w="1920" w:type="dxa"/>
            <w:gridSpan w:val="2"/>
            <w:tcBorders>
              <w:top w:val="nil"/>
              <w:left w:val="nil"/>
              <w:bottom w:val="single" w:sz="4" w:space="0" w:color="auto"/>
              <w:right w:val="single" w:sz="4" w:space="0" w:color="000000"/>
            </w:tcBorders>
            <w:shd w:val="clear" w:color="000000" w:fill="C0C0C0"/>
            <w:hideMark/>
          </w:tcPr>
          <w:p w14:paraId="4DF2DE75"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E</w:t>
            </w:r>
          </w:p>
        </w:tc>
        <w:tc>
          <w:tcPr>
            <w:tcW w:w="1920" w:type="dxa"/>
            <w:gridSpan w:val="2"/>
            <w:tcBorders>
              <w:top w:val="nil"/>
              <w:left w:val="nil"/>
              <w:bottom w:val="single" w:sz="4" w:space="0" w:color="auto"/>
              <w:right w:val="single" w:sz="4" w:space="0" w:color="000000"/>
            </w:tcBorders>
            <w:shd w:val="clear" w:color="000000" w:fill="C0C0C0"/>
            <w:hideMark/>
          </w:tcPr>
          <w:p w14:paraId="794D08B7"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Tenderer F</w:t>
            </w:r>
          </w:p>
        </w:tc>
      </w:tr>
      <w:tr w:rsidR="00383736" w:rsidRPr="00383736" w14:paraId="09E54BB5" w14:textId="77777777" w:rsidTr="00383736">
        <w:trPr>
          <w:trHeight w:val="510"/>
        </w:trPr>
        <w:tc>
          <w:tcPr>
            <w:tcW w:w="5340" w:type="dxa"/>
            <w:vMerge/>
            <w:tcBorders>
              <w:top w:val="single" w:sz="4" w:space="0" w:color="auto"/>
              <w:left w:val="single" w:sz="4" w:space="0" w:color="auto"/>
              <w:bottom w:val="single" w:sz="4" w:space="0" w:color="000000"/>
              <w:right w:val="single" w:sz="4" w:space="0" w:color="auto"/>
            </w:tcBorders>
            <w:vAlign w:val="center"/>
            <w:hideMark/>
          </w:tcPr>
          <w:p w14:paraId="0B812380" w14:textId="77777777" w:rsidR="00383736" w:rsidRPr="00383736" w:rsidRDefault="00383736" w:rsidP="00383736">
            <w:pPr>
              <w:spacing w:after="0" w:line="240" w:lineRule="auto"/>
              <w:ind w:left="0"/>
              <w:rPr>
                <w:rFonts w:ascii="Arial" w:hAnsi="Arial" w:cs="Arial"/>
                <w:b/>
                <w:bCs/>
                <w:sz w:val="22"/>
                <w:szCs w:val="22"/>
                <w:lang w:val="en-AU" w:eastAsia="en-A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743B9633" w14:textId="77777777" w:rsidR="00383736" w:rsidRPr="00383736" w:rsidRDefault="00383736" w:rsidP="00383736">
            <w:pPr>
              <w:spacing w:after="0" w:line="240" w:lineRule="auto"/>
              <w:ind w:left="0"/>
              <w:rPr>
                <w:rFonts w:ascii="Arial" w:hAnsi="Arial" w:cs="Arial"/>
                <w:b/>
                <w:bCs/>
                <w:sz w:val="20"/>
                <w:szCs w:val="20"/>
                <w:lang w:val="en-AU" w:eastAsia="en-AU"/>
              </w:rPr>
            </w:pPr>
          </w:p>
        </w:tc>
        <w:tc>
          <w:tcPr>
            <w:tcW w:w="960" w:type="dxa"/>
            <w:tcBorders>
              <w:top w:val="nil"/>
              <w:left w:val="nil"/>
              <w:bottom w:val="single" w:sz="4" w:space="0" w:color="auto"/>
              <w:right w:val="single" w:sz="4" w:space="0" w:color="auto"/>
            </w:tcBorders>
            <w:shd w:val="clear" w:color="000000" w:fill="FFCC00"/>
            <w:vAlign w:val="bottom"/>
            <w:hideMark/>
          </w:tcPr>
          <w:p w14:paraId="2CFE2547"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1000" w:type="dxa"/>
            <w:tcBorders>
              <w:top w:val="nil"/>
              <w:left w:val="nil"/>
              <w:bottom w:val="single" w:sz="4" w:space="0" w:color="auto"/>
              <w:right w:val="single" w:sz="4" w:space="0" w:color="auto"/>
            </w:tcBorders>
            <w:shd w:val="clear" w:color="000000" w:fill="C0C0C0"/>
            <w:vAlign w:val="bottom"/>
            <w:hideMark/>
          </w:tcPr>
          <w:p w14:paraId="2CE8ED49"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960" w:type="dxa"/>
            <w:tcBorders>
              <w:top w:val="nil"/>
              <w:left w:val="nil"/>
              <w:bottom w:val="single" w:sz="4" w:space="0" w:color="auto"/>
              <w:right w:val="single" w:sz="4" w:space="0" w:color="auto"/>
            </w:tcBorders>
            <w:shd w:val="clear" w:color="000000" w:fill="FFCC00"/>
            <w:vAlign w:val="bottom"/>
            <w:hideMark/>
          </w:tcPr>
          <w:p w14:paraId="7EE3D0D9"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1000" w:type="dxa"/>
            <w:tcBorders>
              <w:top w:val="nil"/>
              <w:left w:val="nil"/>
              <w:bottom w:val="single" w:sz="4" w:space="0" w:color="auto"/>
              <w:right w:val="single" w:sz="4" w:space="0" w:color="auto"/>
            </w:tcBorders>
            <w:shd w:val="clear" w:color="000000" w:fill="C0C0C0"/>
            <w:vAlign w:val="bottom"/>
            <w:hideMark/>
          </w:tcPr>
          <w:p w14:paraId="04D0120B"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960" w:type="dxa"/>
            <w:tcBorders>
              <w:top w:val="nil"/>
              <w:left w:val="nil"/>
              <w:bottom w:val="single" w:sz="4" w:space="0" w:color="auto"/>
              <w:right w:val="single" w:sz="4" w:space="0" w:color="auto"/>
            </w:tcBorders>
            <w:shd w:val="clear" w:color="000000" w:fill="FFCC00"/>
            <w:vAlign w:val="bottom"/>
            <w:hideMark/>
          </w:tcPr>
          <w:p w14:paraId="3D50D131"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1000" w:type="dxa"/>
            <w:tcBorders>
              <w:top w:val="nil"/>
              <w:left w:val="nil"/>
              <w:bottom w:val="single" w:sz="4" w:space="0" w:color="auto"/>
              <w:right w:val="single" w:sz="4" w:space="0" w:color="auto"/>
            </w:tcBorders>
            <w:shd w:val="clear" w:color="000000" w:fill="C0C0C0"/>
            <w:vAlign w:val="bottom"/>
            <w:hideMark/>
          </w:tcPr>
          <w:p w14:paraId="60760A2F"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960" w:type="dxa"/>
            <w:tcBorders>
              <w:top w:val="nil"/>
              <w:left w:val="nil"/>
              <w:bottom w:val="single" w:sz="4" w:space="0" w:color="auto"/>
              <w:right w:val="single" w:sz="4" w:space="0" w:color="auto"/>
            </w:tcBorders>
            <w:shd w:val="clear" w:color="000000" w:fill="FFCC00"/>
            <w:vAlign w:val="bottom"/>
            <w:hideMark/>
          </w:tcPr>
          <w:p w14:paraId="2B718E8F"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1000" w:type="dxa"/>
            <w:tcBorders>
              <w:top w:val="nil"/>
              <w:left w:val="nil"/>
              <w:bottom w:val="single" w:sz="4" w:space="0" w:color="auto"/>
              <w:right w:val="single" w:sz="4" w:space="0" w:color="auto"/>
            </w:tcBorders>
            <w:shd w:val="clear" w:color="000000" w:fill="C0C0C0"/>
            <w:vAlign w:val="bottom"/>
            <w:hideMark/>
          </w:tcPr>
          <w:p w14:paraId="3E76C37D"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820" w:type="dxa"/>
            <w:tcBorders>
              <w:top w:val="nil"/>
              <w:left w:val="nil"/>
              <w:bottom w:val="single" w:sz="4" w:space="0" w:color="auto"/>
              <w:right w:val="single" w:sz="4" w:space="0" w:color="auto"/>
            </w:tcBorders>
            <w:shd w:val="clear" w:color="000000" w:fill="FFCC00"/>
            <w:vAlign w:val="bottom"/>
            <w:hideMark/>
          </w:tcPr>
          <w:p w14:paraId="6D366D72"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960" w:type="dxa"/>
            <w:tcBorders>
              <w:top w:val="nil"/>
              <w:left w:val="nil"/>
              <w:bottom w:val="single" w:sz="4" w:space="0" w:color="auto"/>
              <w:right w:val="single" w:sz="4" w:space="0" w:color="auto"/>
            </w:tcBorders>
            <w:shd w:val="clear" w:color="000000" w:fill="C0C0C0"/>
            <w:vAlign w:val="bottom"/>
            <w:hideMark/>
          </w:tcPr>
          <w:p w14:paraId="5C11A2DA"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960" w:type="dxa"/>
            <w:tcBorders>
              <w:top w:val="nil"/>
              <w:left w:val="nil"/>
              <w:bottom w:val="single" w:sz="4" w:space="0" w:color="auto"/>
              <w:right w:val="single" w:sz="4" w:space="0" w:color="auto"/>
            </w:tcBorders>
            <w:shd w:val="clear" w:color="000000" w:fill="FFCC00"/>
            <w:vAlign w:val="bottom"/>
            <w:hideMark/>
          </w:tcPr>
          <w:p w14:paraId="2BA16987"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960" w:type="dxa"/>
            <w:tcBorders>
              <w:top w:val="nil"/>
              <w:left w:val="nil"/>
              <w:bottom w:val="single" w:sz="4" w:space="0" w:color="auto"/>
              <w:right w:val="single" w:sz="4" w:space="0" w:color="auto"/>
            </w:tcBorders>
            <w:shd w:val="clear" w:color="000000" w:fill="C0C0C0"/>
            <w:vAlign w:val="bottom"/>
            <w:hideMark/>
          </w:tcPr>
          <w:p w14:paraId="6A5A1BD5"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c>
          <w:tcPr>
            <w:tcW w:w="960" w:type="dxa"/>
            <w:tcBorders>
              <w:top w:val="nil"/>
              <w:left w:val="nil"/>
              <w:bottom w:val="single" w:sz="4" w:space="0" w:color="auto"/>
              <w:right w:val="single" w:sz="4" w:space="0" w:color="auto"/>
            </w:tcBorders>
            <w:shd w:val="clear" w:color="000000" w:fill="FFCC00"/>
            <w:vAlign w:val="bottom"/>
            <w:hideMark/>
          </w:tcPr>
          <w:p w14:paraId="1DEAB8A3"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rating</w:t>
            </w:r>
          </w:p>
        </w:tc>
        <w:tc>
          <w:tcPr>
            <w:tcW w:w="960" w:type="dxa"/>
            <w:tcBorders>
              <w:top w:val="nil"/>
              <w:left w:val="nil"/>
              <w:bottom w:val="single" w:sz="4" w:space="0" w:color="auto"/>
              <w:right w:val="single" w:sz="4" w:space="0" w:color="auto"/>
            </w:tcBorders>
            <w:shd w:val="clear" w:color="000000" w:fill="C0C0C0"/>
            <w:vAlign w:val="bottom"/>
            <w:hideMark/>
          </w:tcPr>
          <w:p w14:paraId="50B9FB2A" w14:textId="77777777" w:rsidR="00383736" w:rsidRPr="00383736" w:rsidRDefault="00383736" w:rsidP="00383736">
            <w:pPr>
              <w:spacing w:after="0" w:line="240" w:lineRule="auto"/>
              <w:ind w:left="0"/>
              <w:jc w:val="center"/>
              <w:rPr>
                <w:rFonts w:ascii="Arial" w:hAnsi="Arial" w:cs="Arial"/>
                <w:b/>
                <w:bCs/>
                <w:sz w:val="20"/>
                <w:szCs w:val="20"/>
                <w:lang w:val="en-AU" w:eastAsia="en-AU"/>
              </w:rPr>
            </w:pPr>
            <w:r w:rsidRPr="00383736">
              <w:rPr>
                <w:rFonts w:ascii="Arial" w:hAnsi="Arial" w:cs="Arial"/>
                <w:b/>
                <w:bCs/>
                <w:sz w:val="20"/>
                <w:szCs w:val="20"/>
                <w:lang w:val="en-AU" w:eastAsia="en-AU"/>
              </w:rPr>
              <w:t>weighted score</w:t>
            </w:r>
          </w:p>
        </w:tc>
      </w:tr>
      <w:tr w:rsidR="00383736" w:rsidRPr="00383736" w14:paraId="6C8CE671" w14:textId="77777777" w:rsidTr="00383736">
        <w:trPr>
          <w:trHeight w:val="180"/>
        </w:trPr>
        <w:tc>
          <w:tcPr>
            <w:tcW w:w="5340" w:type="dxa"/>
            <w:tcBorders>
              <w:top w:val="nil"/>
              <w:left w:val="single" w:sz="4" w:space="0" w:color="auto"/>
              <w:bottom w:val="nil"/>
              <w:right w:val="single" w:sz="4" w:space="0" w:color="auto"/>
            </w:tcBorders>
            <w:shd w:val="clear" w:color="auto" w:fill="auto"/>
            <w:vAlign w:val="bottom"/>
            <w:hideMark/>
          </w:tcPr>
          <w:p w14:paraId="3C96233D"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40" w:type="dxa"/>
            <w:tcBorders>
              <w:top w:val="nil"/>
              <w:left w:val="nil"/>
              <w:bottom w:val="nil"/>
              <w:right w:val="single" w:sz="4" w:space="0" w:color="auto"/>
            </w:tcBorders>
            <w:shd w:val="clear" w:color="000000" w:fill="C0C0C0"/>
            <w:noWrap/>
            <w:vAlign w:val="bottom"/>
            <w:hideMark/>
          </w:tcPr>
          <w:p w14:paraId="66D2B5BF"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3C935161"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nil"/>
              <w:right w:val="single" w:sz="4" w:space="0" w:color="auto"/>
            </w:tcBorders>
            <w:shd w:val="clear" w:color="auto" w:fill="auto"/>
            <w:noWrap/>
            <w:vAlign w:val="bottom"/>
            <w:hideMark/>
          </w:tcPr>
          <w:p w14:paraId="7AA5CCC7"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45ADE6A1"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nil"/>
              <w:right w:val="single" w:sz="4" w:space="0" w:color="auto"/>
            </w:tcBorders>
            <w:shd w:val="clear" w:color="auto" w:fill="auto"/>
            <w:noWrap/>
            <w:vAlign w:val="bottom"/>
            <w:hideMark/>
          </w:tcPr>
          <w:p w14:paraId="3B757D8A"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255DE2D0"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nil"/>
              <w:right w:val="single" w:sz="4" w:space="0" w:color="auto"/>
            </w:tcBorders>
            <w:shd w:val="clear" w:color="auto" w:fill="auto"/>
            <w:noWrap/>
            <w:vAlign w:val="bottom"/>
            <w:hideMark/>
          </w:tcPr>
          <w:p w14:paraId="1DD30A93"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4449680B"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nil"/>
              <w:right w:val="single" w:sz="4" w:space="0" w:color="auto"/>
            </w:tcBorders>
            <w:shd w:val="clear" w:color="auto" w:fill="auto"/>
            <w:noWrap/>
            <w:vAlign w:val="bottom"/>
            <w:hideMark/>
          </w:tcPr>
          <w:p w14:paraId="4F294224"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820" w:type="dxa"/>
            <w:tcBorders>
              <w:top w:val="nil"/>
              <w:left w:val="nil"/>
              <w:bottom w:val="nil"/>
              <w:right w:val="nil"/>
            </w:tcBorders>
            <w:shd w:val="clear" w:color="auto" w:fill="auto"/>
            <w:noWrap/>
            <w:vAlign w:val="bottom"/>
            <w:hideMark/>
          </w:tcPr>
          <w:p w14:paraId="7CDB383D"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nil"/>
              <w:right w:val="single" w:sz="4" w:space="0" w:color="auto"/>
            </w:tcBorders>
            <w:shd w:val="clear" w:color="auto" w:fill="auto"/>
            <w:noWrap/>
            <w:vAlign w:val="bottom"/>
            <w:hideMark/>
          </w:tcPr>
          <w:p w14:paraId="01098236"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64D50371"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nil"/>
              <w:right w:val="single" w:sz="4" w:space="0" w:color="auto"/>
            </w:tcBorders>
            <w:shd w:val="clear" w:color="auto" w:fill="auto"/>
            <w:noWrap/>
            <w:vAlign w:val="bottom"/>
            <w:hideMark/>
          </w:tcPr>
          <w:p w14:paraId="5AF1FE3C"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nil"/>
              <w:right w:val="nil"/>
            </w:tcBorders>
            <w:shd w:val="clear" w:color="auto" w:fill="auto"/>
            <w:noWrap/>
            <w:vAlign w:val="bottom"/>
            <w:hideMark/>
          </w:tcPr>
          <w:p w14:paraId="10B33697"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nil"/>
              <w:right w:val="single" w:sz="4" w:space="0" w:color="auto"/>
            </w:tcBorders>
            <w:shd w:val="clear" w:color="auto" w:fill="auto"/>
            <w:noWrap/>
            <w:vAlign w:val="bottom"/>
            <w:hideMark/>
          </w:tcPr>
          <w:p w14:paraId="4641FCD2"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r>
      <w:tr w:rsidR="00383736" w:rsidRPr="00383736" w14:paraId="63400531" w14:textId="77777777" w:rsidTr="00383736">
        <w:trPr>
          <w:trHeight w:val="690"/>
        </w:trPr>
        <w:tc>
          <w:tcPr>
            <w:tcW w:w="5340" w:type="dxa"/>
            <w:tcBorders>
              <w:top w:val="single" w:sz="4" w:space="0" w:color="auto"/>
              <w:left w:val="single" w:sz="4" w:space="0" w:color="auto"/>
              <w:bottom w:val="single" w:sz="4" w:space="0" w:color="auto"/>
              <w:right w:val="single" w:sz="4" w:space="0" w:color="auto"/>
            </w:tcBorders>
            <w:shd w:val="clear" w:color="auto" w:fill="auto"/>
            <w:hideMark/>
          </w:tcPr>
          <w:p w14:paraId="74717B4D"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Cost of tyres</w:t>
            </w:r>
          </w:p>
        </w:tc>
        <w:tc>
          <w:tcPr>
            <w:tcW w:w="1040" w:type="dxa"/>
            <w:tcBorders>
              <w:top w:val="single" w:sz="4" w:space="0" w:color="auto"/>
              <w:left w:val="nil"/>
              <w:bottom w:val="single" w:sz="4" w:space="0" w:color="auto"/>
              <w:right w:val="single" w:sz="4" w:space="0" w:color="auto"/>
            </w:tcBorders>
            <w:shd w:val="clear" w:color="000000" w:fill="C0C0C0"/>
            <w:hideMark/>
          </w:tcPr>
          <w:p w14:paraId="40943BB9"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15</w:t>
            </w:r>
          </w:p>
        </w:tc>
        <w:tc>
          <w:tcPr>
            <w:tcW w:w="960" w:type="dxa"/>
            <w:tcBorders>
              <w:top w:val="single" w:sz="4" w:space="0" w:color="auto"/>
              <w:left w:val="nil"/>
              <w:bottom w:val="single" w:sz="4" w:space="0" w:color="auto"/>
              <w:right w:val="single" w:sz="4" w:space="0" w:color="auto"/>
            </w:tcBorders>
            <w:shd w:val="clear" w:color="auto" w:fill="auto"/>
            <w:hideMark/>
          </w:tcPr>
          <w:p w14:paraId="11C400B3"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single" w:sz="4" w:space="0" w:color="auto"/>
              <w:left w:val="nil"/>
              <w:bottom w:val="single" w:sz="4" w:space="0" w:color="auto"/>
              <w:right w:val="single" w:sz="4" w:space="0" w:color="auto"/>
            </w:tcBorders>
            <w:shd w:val="clear" w:color="auto" w:fill="auto"/>
            <w:hideMark/>
          </w:tcPr>
          <w:p w14:paraId="275B9A5C"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003D924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single" w:sz="4" w:space="0" w:color="auto"/>
              <w:left w:val="nil"/>
              <w:bottom w:val="single" w:sz="4" w:space="0" w:color="auto"/>
              <w:right w:val="single" w:sz="4" w:space="0" w:color="auto"/>
            </w:tcBorders>
            <w:shd w:val="clear" w:color="auto" w:fill="auto"/>
            <w:hideMark/>
          </w:tcPr>
          <w:p w14:paraId="5521022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6E5DA9D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single" w:sz="4" w:space="0" w:color="auto"/>
              <w:left w:val="nil"/>
              <w:bottom w:val="single" w:sz="4" w:space="0" w:color="auto"/>
              <w:right w:val="single" w:sz="4" w:space="0" w:color="auto"/>
            </w:tcBorders>
            <w:shd w:val="clear" w:color="auto" w:fill="auto"/>
            <w:hideMark/>
          </w:tcPr>
          <w:p w14:paraId="1A4A0430"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248F5FCF"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single" w:sz="4" w:space="0" w:color="auto"/>
              <w:left w:val="nil"/>
              <w:bottom w:val="single" w:sz="4" w:space="0" w:color="auto"/>
              <w:right w:val="single" w:sz="4" w:space="0" w:color="auto"/>
            </w:tcBorders>
            <w:shd w:val="clear" w:color="auto" w:fill="auto"/>
            <w:hideMark/>
          </w:tcPr>
          <w:p w14:paraId="2B5B4EC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single" w:sz="4" w:space="0" w:color="auto"/>
              <w:left w:val="nil"/>
              <w:bottom w:val="single" w:sz="4" w:space="0" w:color="auto"/>
              <w:right w:val="single" w:sz="4" w:space="0" w:color="auto"/>
            </w:tcBorders>
            <w:shd w:val="clear" w:color="auto" w:fill="auto"/>
            <w:hideMark/>
          </w:tcPr>
          <w:p w14:paraId="68EA2C8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7ABB9AD2"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0A2F71B0"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5929291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1B1AC52E"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single" w:sz="4" w:space="0" w:color="auto"/>
              <w:left w:val="nil"/>
              <w:bottom w:val="single" w:sz="4" w:space="0" w:color="auto"/>
              <w:right w:val="single" w:sz="4" w:space="0" w:color="auto"/>
            </w:tcBorders>
            <w:shd w:val="clear" w:color="auto" w:fill="auto"/>
            <w:hideMark/>
          </w:tcPr>
          <w:p w14:paraId="6D0B3D6A"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46814DE7" w14:textId="77777777" w:rsidTr="00383736">
        <w:trPr>
          <w:trHeight w:val="792"/>
        </w:trPr>
        <w:tc>
          <w:tcPr>
            <w:tcW w:w="5340" w:type="dxa"/>
            <w:tcBorders>
              <w:top w:val="nil"/>
              <w:left w:val="single" w:sz="4" w:space="0" w:color="auto"/>
              <w:bottom w:val="single" w:sz="4" w:space="0" w:color="auto"/>
              <w:right w:val="single" w:sz="4" w:space="0" w:color="auto"/>
            </w:tcBorders>
            <w:shd w:val="clear" w:color="auto" w:fill="auto"/>
            <w:hideMark/>
          </w:tcPr>
          <w:p w14:paraId="2A14020B"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Supply network Australia-wide- as assessed by CERA based on CERA knowledge and evidence supplied by Tenderer</w:t>
            </w:r>
          </w:p>
        </w:tc>
        <w:tc>
          <w:tcPr>
            <w:tcW w:w="1040" w:type="dxa"/>
            <w:tcBorders>
              <w:top w:val="nil"/>
              <w:left w:val="nil"/>
              <w:bottom w:val="single" w:sz="4" w:space="0" w:color="auto"/>
              <w:right w:val="single" w:sz="4" w:space="0" w:color="auto"/>
            </w:tcBorders>
            <w:shd w:val="clear" w:color="000000" w:fill="C0C0C0"/>
            <w:hideMark/>
          </w:tcPr>
          <w:p w14:paraId="5C9F204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5FA66483"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0D6AE72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933B7A3"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3018BF95"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07A8907"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37E7997A"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AF79F2F"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18A29AF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311F440E"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7829685"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7D5201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63CFFE7"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D3209D3"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3AFB360"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4649C078" w14:textId="77777777" w:rsidTr="00383736">
        <w:trPr>
          <w:trHeight w:val="690"/>
        </w:trPr>
        <w:tc>
          <w:tcPr>
            <w:tcW w:w="5340" w:type="dxa"/>
            <w:tcBorders>
              <w:top w:val="nil"/>
              <w:left w:val="single" w:sz="4" w:space="0" w:color="auto"/>
              <w:bottom w:val="single" w:sz="4" w:space="0" w:color="auto"/>
              <w:right w:val="single" w:sz="4" w:space="0" w:color="auto"/>
            </w:tcBorders>
            <w:shd w:val="clear" w:color="auto" w:fill="auto"/>
            <w:hideMark/>
          </w:tcPr>
          <w:p w14:paraId="69968390"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Meet or exceed community environmental and safety standards</w:t>
            </w:r>
          </w:p>
        </w:tc>
        <w:tc>
          <w:tcPr>
            <w:tcW w:w="1040" w:type="dxa"/>
            <w:tcBorders>
              <w:top w:val="nil"/>
              <w:left w:val="nil"/>
              <w:bottom w:val="single" w:sz="4" w:space="0" w:color="auto"/>
              <w:right w:val="single" w:sz="4" w:space="0" w:color="auto"/>
            </w:tcBorders>
            <w:shd w:val="clear" w:color="000000" w:fill="C0C0C0"/>
            <w:hideMark/>
          </w:tcPr>
          <w:p w14:paraId="4E4213B0"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5</w:t>
            </w:r>
          </w:p>
        </w:tc>
        <w:tc>
          <w:tcPr>
            <w:tcW w:w="960" w:type="dxa"/>
            <w:tcBorders>
              <w:top w:val="nil"/>
              <w:left w:val="nil"/>
              <w:bottom w:val="single" w:sz="4" w:space="0" w:color="auto"/>
              <w:right w:val="single" w:sz="4" w:space="0" w:color="auto"/>
            </w:tcBorders>
            <w:shd w:val="clear" w:color="auto" w:fill="auto"/>
            <w:hideMark/>
          </w:tcPr>
          <w:p w14:paraId="57FA21C0"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31EDA24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47794B4"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A906A1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14411F6"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B71D70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952ADB0"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53DE0EE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08EDB4B2"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239B3C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AB3C6F2"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DE3F4F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D39E41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0F085C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4B494C49" w14:textId="77777777" w:rsidTr="00383736">
        <w:trPr>
          <w:trHeight w:val="690"/>
        </w:trPr>
        <w:tc>
          <w:tcPr>
            <w:tcW w:w="5340" w:type="dxa"/>
            <w:tcBorders>
              <w:top w:val="nil"/>
              <w:left w:val="single" w:sz="4" w:space="0" w:color="auto"/>
              <w:bottom w:val="single" w:sz="4" w:space="0" w:color="auto"/>
              <w:right w:val="single" w:sz="4" w:space="0" w:color="auto"/>
            </w:tcBorders>
            <w:shd w:val="clear" w:color="auto" w:fill="auto"/>
            <w:hideMark/>
          </w:tcPr>
          <w:p w14:paraId="1669A1E0"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Tyre rebate to CERA</w:t>
            </w:r>
          </w:p>
        </w:tc>
        <w:tc>
          <w:tcPr>
            <w:tcW w:w="1040" w:type="dxa"/>
            <w:tcBorders>
              <w:top w:val="nil"/>
              <w:left w:val="nil"/>
              <w:bottom w:val="single" w:sz="4" w:space="0" w:color="auto"/>
              <w:right w:val="single" w:sz="4" w:space="0" w:color="auto"/>
            </w:tcBorders>
            <w:shd w:val="clear" w:color="000000" w:fill="C0C0C0"/>
            <w:hideMark/>
          </w:tcPr>
          <w:p w14:paraId="6D73BF87"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0C877DE1"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44F4E08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1557E72"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47E09D20"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EF8B9EF"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701B49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77978CB"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2A1BD44C"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08AC2534"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F1BFB3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F80E662"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F133E68"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04DD88C"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579589C"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5FFD8177" w14:textId="77777777" w:rsidTr="00383736">
        <w:trPr>
          <w:trHeight w:val="810"/>
        </w:trPr>
        <w:tc>
          <w:tcPr>
            <w:tcW w:w="5340" w:type="dxa"/>
            <w:tcBorders>
              <w:top w:val="nil"/>
              <w:left w:val="single" w:sz="4" w:space="0" w:color="auto"/>
              <w:bottom w:val="single" w:sz="4" w:space="0" w:color="auto"/>
              <w:right w:val="single" w:sz="4" w:space="0" w:color="auto"/>
            </w:tcBorders>
            <w:shd w:val="clear" w:color="auto" w:fill="auto"/>
            <w:hideMark/>
          </w:tcPr>
          <w:p w14:paraId="560070D9"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The ability to supply over 3000 tyres in a competition season-as assessed by CERA based on CERA knowledge and evidence supplied by Tenderer</w:t>
            </w:r>
          </w:p>
        </w:tc>
        <w:tc>
          <w:tcPr>
            <w:tcW w:w="1040" w:type="dxa"/>
            <w:tcBorders>
              <w:top w:val="nil"/>
              <w:left w:val="nil"/>
              <w:bottom w:val="single" w:sz="4" w:space="0" w:color="auto"/>
              <w:right w:val="single" w:sz="4" w:space="0" w:color="auto"/>
            </w:tcBorders>
            <w:shd w:val="clear" w:color="000000" w:fill="C0C0C0"/>
            <w:hideMark/>
          </w:tcPr>
          <w:p w14:paraId="69F616FC"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20DCBFCE"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4FB6F7C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94CAB7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4D5ADF1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22CDCDB"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E21882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67726FF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2C3EC23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7EAE274C"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A2694F4"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52D48B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54B092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AAB800D"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05C4CD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2E8DA716" w14:textId="77777777" w:rsidTr="00383736">
        <w:trPr>
          <w:trHeight w:val="690"/>
        </w:trPr>
        <w:tc>
          <w:tcPr>
            <w:tcW w:w="5340" w:type="dxa"/>
            <w:tcBorders>
              <w:top w:val="nil"/>
              <w:left w:val="single" w:sz="4" w:space="0" w:color="auto"/>
              <w:bottom w:val="single" w:sz="4" w:space="0" w:color="auto"/>
              <w:right w:val="single" w:sz="4" w:space="0" w:color="auto"/>
            </w:tcBorders>
            <w:shd w:val="clear" w:color="auto" w:fill="auto"/>
            <w:hideMark/>
          </w:tcPr>
          <w:p w14:paraId="1B5CA180"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Quantitative Information about the support for the Series that may be offered.</w:t>
            </w:r>
          </w:p>
        </w:tc>
        <w:tc>
          <w:tcPr>
            <w:tcW w:w="1040" w:type="dxa"/>
            <w:tcBorders>
              <w:top w:val="nil"/>
              <w:left w:val="nil"/>
              <w:bottom w:val="single" w:sz="4" w:space="0" w:color="auto"/>
              <w:right w:val="single" w:sz="4" w:space="0" w:color="auto"/>
            </w:tcBorders>
            <w:shd w:val="clear" w:color="000000" w:fill="C0C0C0"/>
            <w:hideMark/>
          </w:tcPr>
          <w:p w14:paraId="4BAC7B39"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33001DBD"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2681A1F2"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62E82ED"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516198E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834022E"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6E4468E3"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178C5EC"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214DD982"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429E23D9"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7D20A95"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FECCC4B"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A66551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62DBA9F3"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013B183"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4ED34425" w14:textId="77777777" w:rsidTr="00383736">
        <w:trPr>
          <w:trHeight w:val="690"/>
        </w:trPr>
        <w:tc>
          <w:tcPr>
            <w:tcW w:w="5340" w:type="dxa"/>
            <w:tcBorders>
              <w:top w:val="nil"/>
              <w:left w:val="single" w:sz="4" w:space="0" w:color="auto"/>
              <w:bottom w:val="single" w:sz="4" w:space="0" w:color="auto"/>
              <w:right w:val="single" w:sz="4" w:space="0" w:color="auto"/>
            </w:tcBorders>
            <w:shd w:val="clear" w:color="auto" w:fill="auto"/>
            <w:hideMark/>
          </w:tcPr>
          <w:p w14:paraId="0B4FCF30"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Competition tyre, suitable for both dry and wet conditions-as assessed by CERA based on CERA knowledge</w:t>
            </w:r>
          </w:p>
        </w:tc>
        <w:tc>
          <w:tcPr>
            <w:tcW w:w="1040" w:type="dxa"/>
            <w:tcBorders>
              <w:top w:val="nil"/>
              <w:left w:val="nil"/>
              <w:bottom w:val="single" w:sz="4" w:space="0" w:color="auto"/>
              <w:right w:val="single" w:sz="4" w:space="0" w:color="auto"/>
            </w:tcBorders>
            <w:shd w:val="clear" w:color="000000" w:fill="C0C0C0"/>
            <w:hideMark/>
          </w:tcPr>
          <w:p w14:paraId="0FCC0FE6"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228AAB85"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3CE2D34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64D0FD79"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4098F64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72BF9A6"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D152D9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08212D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0919324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26AB5AF0"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6CC6E0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BA6996D"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158C6F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5D689F6"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2778918"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029E05E1" w14:textId="77777777" w:rsidTr="00383736">
        <w:trPr>
          <w:trHeight w:val="1092"/>
        </w:trPr>
        <w:tc>
          <w:tcPr>
            <w:tcW w:w="5340" w:type="dxa"/>
            <w:tcBorders>
              <w:top w:val="nil"/>
              <w:left w:val="single" w:sz="4" w:space="0" w:color="auto"/>
              <w:bottom w:val="single" w:sz="4" w:space="0" w:color="auto"/>
              <w:right w:val="single" w:sz="4" w:space="0" w:color="auto"/>
            </w:tcBorders>
            <w:shd w:val="clear" w:color="auto" w:fill="auto"/>
            <w:hideMark/>
          </w:tcPr>
          <w:p w14:paraId="19EA24E6"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Compliant with the requirements for a Tyre as detailed in the CERA tender document.(</w:t>
            </w:r>
            <w:proofErr w:type="spellStart"/>
            <w:proofErr w:type="gramStart"/>
            <w:r w:rsidRPr="00383736">
              <w:rPr>
                <w:rFonts w:ascii="Arial" w:hAnsi="Arial" w:cs="Arial"/>
                <w:b/>
                <w:bCs/>
                <w:sz w:val="20"/>
                <w:szCs w:val="20"/>
                <w:lang w:val="en-AU" w:eastAsia="en-AU"/>
              </w:rPr>
              <w:t>ie</w:t>
            </w:r>
            <w:proofErr w:type="spellEnd"/>
            <w:proofErr w:type="gramEnd"/>
            <w:r w:rsidRPr="00383736">
              <w:rPr>
                <w:rFonts w:ascii="Arial" w:hAnsi="Arial" w:cs="Arial"/>
                <w:b/>
                <w:bCs/>
                <w:sz w:val="20"/>
                <w:szCs w:val="20"/>
                <w:lang w:val="en-AU" w:eastAsia="en-AU"/>
              </w:rPr>
              <w:t xml:space="preserve"> Tyre Size 195/50/15, Competition tyre)</w:t>
            </w:r>
          </w:p>
        </w:tc>
        <w:tc>
          <w:tcPr>
            <w:tcW w:w="1040" w:type="dxa"/>
            <w:tcBorders>
              <w:top w:val="nil"/>
              <w:left w:val="nil"/>
              <w:bottom w:val="single" w:sz="4" w:space="0" w:color="auto"/>
              <w:right w:val="single" w:sz="4" w:space="0" w:color="auto"/>
            </w:tcBorders>
            <w:shd w:val="clear" w:color="000000" w:fill="C0C0C0"/>
            <w:hideMark/>
          </w:tcPr>
          <w:p w14:paraId="46963CC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0CA6AB76"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710C896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90150AD"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1280BF50"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03817F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32FBFF2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8792DD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2BE0C922"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6990D50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4491F7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34483135"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0947B2C"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6B46144F"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7A8605E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5094F1B5" w14:textId="77777777" w:rsidTr="00383736">
        <w:trPr>
          <w:trHeight w:val="690"/>
        </w:trPr>
        <w:tc>
          <w:tcPr>
            <w:tcW w:w="5340" w:type="dxa"/>
            <w:tcBorders>
              <w:top w:val="nil"/>
              <w:left w:val="single" w:sz="4" w:space="0" w:color="auto"/>
              <w:bottom w:val="single" w:sz="4" w:space="0" w:color="auto"/>
              <w:right w:val="single" w:sz="4" w:space="0" w:color="auto"/>
            </w:tcBorders>
            <w:shd w:val="clear" w:color="auto" w:fill="auto"/>
            <w:hideMark/>
          </w:tcPr>
          <w:p w14:paraId="035445CF"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Marketing/Media -as offered by the Tenderer</w:t>
            </w:r>
          </w:p>
        </w:tc>
        <w:tc>
          <w:tcPr>
            <w:tcW w:w="1040" w:type="dxa"/>
            <w:tcBorders>
              <w:top w:val="nil"/>
              <w:left w:val="nil"/>
              <w:bottom w:val="single" w:sz="4" w:space="0" w:color="auto"/>
              <w:right w:val="single" w:sz="4" w:space="0" w:color="auto"/>
            </w:tcBorders>
            <w:shd w:val="clear" w:color="000000" w:fill="C0C0C0"/>
            <w:hideMark/>
          </w:tcPr>
          <w:p w14:paraId="5306CB1A"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46AA780F"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14CCC4EC"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EAB53AD"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5DB5C154"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20C6972C"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7DA23CC9"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5402E800"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0E8B20F1"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c>
          <w:tcPr>
            <w:tcW w:w="820" w:type="dxa"/>
            <w:tcBorders>
              <w:top w:val="nil"/>
              <w:left w:val="nil"/>
              <w:bottom w:val="single" w:sz="4" w:space="0" w:color="auto"/>
              <w:right w:val="single" w:sz="4" w:space="0" w:color="auto"/>
            </w:tcBorders>
            <w:shd w:val="clear" w:color="auto" w:fill="auto"/>
            <w:hideMark/>
          </w:tcPr>
          <w:p w14:paraId="0A7B8855"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4029E2FF"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21F61A5E"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795E57CB"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335B0A2C"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nil"/>
              <w:bottom w:val="single" w:sz="4" w:space="0" w:color="auto"/>
              <w:right w:val="single" w:sz="4" w:space="0" w:color="auto"/>
            </w:tcBorders>
            <w:shd w:val="clear" w:color="auto" w:fill="auto"/>
            <w:hideMark/>
          </w:tcPr>
          <w:p w14:paraId="46A2048A" w14:textId="77777777" w:rsidR="00383736" w:rsidRPr="00383736" w:rsidRDefault="00383736" w:rsidP="00383736">
            <w:pPr>
              <w:spacing w:after="0" w:line="240" w:lineRule="auto"/>
              <w:ind w:left="0"/>
              <w:rPr>
                <w:rFonts w:ascii="Arial" w:hAnsi="Arial" w:cs="Arial"/>
                <w:color w:val="0066CC"/>
                <w:sz w:val="20"/>
                <w:szCs w:val="20"/>
                <w:lang w:val="en-AU" w:eastAsia="en-AU"/>
              </w:rPr>
            </w:pPr>
            <w:r w:rsidRPr="00383736">
              <w:rPr>
                <w:rFonts w:ascii="Arial" w:hAnsi="Arial" w:cs="Arial"/>
                <w:color w:val="0066CC"/>
                <w:sz w:val="20"/>
                <w:szCs w:val="20"/>
                <w:lang w:val="en-AU" w:eastAsia="en-AU"/>
              </w:rPr>
              <w:t> </w:t>
            </w:r>
          </w:p>
        </w:tc>
      </w:tr>
      <w:tr w:rsidR="00383736" w:rsidRPr="00383736" w14:paraId="2A1B3C16" w14:textId="77777777" w:rsidTr="00383736">
        <w:trPr>
          <w:trHeight w:val="567"/>
        </w:trPr>
        <w:tc>
          <w:tcPr>
            <w:tcW w:w="5340" w:type="dxa"/>
            <w:tcBorders>
              <w:top w:val="nil"/>
              <w:left w:val="single" w:sz="4" w:space="0" w:color="auto"/>
              <w:bottom w:val="single" w:sz="4" w:space="0" w:color="auto"/>
              <w:right w:val="single" w:sz="4" w:space="0" w:color="auto"/>
            </w:tcBorders>
            <w:shd w:val="clear" w:color="auto" w:fill="auto"/>
            <w:hideMark/>
          </w:tcPr>
          <w:p w14:paraId="7D0982D8" w14:textId="77777777" w:rsidR="00383736" w:rsidRPr="00383736" w:rsidRDefault="00383736" w:rsidP="00383736">
            <w:pPr>
              <w:spacing w:after="0" w:line="240" w:lineRule="auto"/>
              <w:ind w:left="0"/>
              <w:rPr>
                <w:rFonts w:ascii="Arial" w:hAnsi="Arial" w:cs="Arial"/>
                <w:b/>
                <w:bCs/>
                <w:sz w:val="20"/>
                <w:szCs w:val="20"/>
                <w:lang w:val="en-AU" w:eastAsia="en-AU"/>
              </w:rPr>
            </w:pPr>
            <w:r w:rsidRPr="00383736">
              <w:rPr>
                <w:rFonts w:ascii="Arial" w:hAnsi="Arial" w:cs="Arial"/>
                <w:b/>
                <w:bCs/>
                <w:sz w:val="20"/>
                <w:szCs w:val="20"/>
                <w:lang w:val="en-AU" w:eastAsia="en-AU"/>
              </w:rPr>
              <w:t>Additional benefits offered by the Tenderer, not listed in the ITT</w:t>
            </w:r>
          </w:p>
        </w:tc>
        <w:tc>
          <w:tcPr>
            <w:tcW w:w="1040" w:type="dxa"/>
            <w:tcBorders>
              <w:top w:val="nil"/>
              <w:left w:val="nil"/>
              <w:bottom w:val="single" w:sz="4" w:space="0" w:color="auto"/>
              <w:right w:val="single" w:sz="4" w:space="0" w:color="auto"/>
            </w:tcBorders>
            <w:shd w:val="clear" w:color="000000" w:fill="C0C0C0"/>
            <w:hideMark/>
          </w:tcPr>
          <w:p w14:paraId="70ED8D5B"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w:t>
            </w:r>
          </w:p>
        </w:tc>
        <w:tc>
          <w:tcPr>
            <w:tcW w:w="960" w:type="dxa"/>
            <w:tcBorders>
              <w:top w:val="nil"/>
              <w:left w:val="nil"/>
              <w:bottom w:val="single" w:sz="4" w:space="0" w:color="auto"/>
              <w:right w:val="single" w:sz="4" w:space="0" w:color="auto"/>
            </w:tcBorders>
            <w:shd w:val="clear" w:color="auto" w:fill="auto"/>
            <w:hideMark/>
          </w:tcPr>
          <w:p w14:paraId="6454C3AF"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nil"/>
              <w:bottom w:val="single" w:sz="4" w:space="0" w:color="auto"/>
              <w:right w:val="single" w:sz="4" w:space="0" w:color="auto"/>
            </w:tcBorders>
            <w:shd w:val="clear" w:color="auto" w:fill="auto"/>
            <w:hideMark/>
          </w:tcPr>
          <w:p w14:paraId="22E3F282"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DDB2837"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BA2884A"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5537592"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0DD23118"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3B20B0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1000" w:type="dxa"/>
            <w:tcBorders>
              <w:top w:val="nil"/>
              <w:left w:val="nil"/>
              <w:bottom w:val="single" w:sz="4" w:space="0" w:color="auto"/>
              <w:right w:val="single" w:sz="4" w:space="0" w:color="auto"/>
            </w:tcBorders>
            <w:shd w:val="clear" w:color="auto" w:fill="auto"/>
            <w:hideMark/>
          </w:tcPr>
          <w:p w14:paraId="705E1D47"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single" w:sz="4" w:space="0" w:color="auto"/>
            </w:tcBorders>
            <w:shd w:val="clear" w:color="auto" w:fill="auto"/>
            <w:hideMark/>
          </w:tcPr>
          <w:p w14:paraId="659611CB"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49359341"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275EFDC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023A9AF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1D5840F0"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0%</w:t>
            </w:r>
          </w:p>
        </w:tc>
        <w:tc>
          <w:tcPr>
            <w:tcW w:w="960" w:type="dxa"/>
            <w:tcBorders>
              <w:top w:val="nil"/>
              <w:left w:val="nil"/>
              <w:bottom w:val="single" w:sz="4" w:space="0" w:color="auto"/>
              <w:right w:val="single" w:sz="4" w:space="0" w:color="auto"/>
            </w:tcBorders>
            <w:shd w:val="clear" w:color="auto" w:fill="auto"/>
            <w:hideMark/>
          </w:tcPr>
          <w:p w14:paraId="5DC0020B"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12824D81" w14:textId="77777777" w:rsidTr="00383736">
        <w:trPr>
          <w:trHeight w:val="255"/>
        </w:trPr>
        <w:tc>
          <w:tcPr>
            <w:tcW w:w="5340" w:type="dxa"/>
            <w:tcBorders>
              <w:top w:val="nil"/>
              <w:left w:val="single" w:sz="4" w:space="0" w:color="auto"/>
              <w:bottom w:val="single" w:sz="4" w:space="0" w:color="auto"/>
              <w:right w:val="single" w:sz="4" w:space="0" w:color="auto"/>
            </w:tcBorders>
            <w:shd w:val="clear" w:color="auto" w:fill="auto"/>
            <w:hideMark/>
          </w:tcPr>
          <w:p w14:paraId="71DCD488"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Totals</w:t>
            </w:r>
          </w:p>
        </w:tc>
        <w:tc>
          <w:tcPr>
            <w:tcW w:w="1040" w:type="dxa"/>
            <w:tcBorders>
              <w:top w:val="nil"/>
              <w:left w:val="nil"/>
              <w:bottom w:val="single" w:sz="4" w:space="0" w:color="auto"/>
              <w:right w:val="single" w:sz="4" w:space="0" w:color="auto"/>
            </w:tcBorders>
            <w:shd w:val="clear" w:color="000000" w:fill="C0C0C0"/>
            <w:noWrap/>
            <w:hideMark/>
          </w:tcPr>
          <w:p w14:paraId="3FD25C9E" w14:textId="77777777" w:rsidR="00383736" w:rsidRPr="00383736" w:rsidRDefault="00383736" w:rsidP="00383736">
            <w:pPr>
              <w:spacing w:after="0" w:line="240" w:lineRule="auto"/>
              <w:ind w:left="0"/>
              <w:jc w:val="right"/>
              <w:rPr>
                <w:rFonts w:ascii="Arial" w:hAnsi="Arial" w:cs="Arial"/>
                <w:sz w:val="20"/>
                <w:szCs w:val="20"/>
                <w:lang w:val="en-AU" w:eastAsia="en-AU"/>
              </w:rPr>
            </w:pPr>
            <w:r w:rsidRPr="00383736">
              <w:rPr>
                <w:rFonts w:ascii="Arial" w:hAnsi="Arial" w:cs="Arial"/>
                <w:sz w:val="20"/>
                <w:szCs w:val="20"/>
                <w:lang w:val="en-AU" w:eastAsia="en-AU"/>
              </w:rPr>
              <w:t>100</w:t>
            </w:r>
          </w:p>
        </w:tc>
        <w:tc>
          <w:tcPr>
            <w:tcW w:w="960" w:type="dxa"/>
            <w:tcBorders>
              <w:top w:val="nil"/>
              <w:left w:val="nil"/>
              <w:bottom w:val="single" w:sz="4" w:space="0" w:color="auto"/>
              <w:right w:val="nil"/>
            </w:tcBorders>
            <w:shd w:val="clear" w:color="000000" w:fill="000000"/>
            <w:noWrap/>
            <w:hideMark/>
          </w:tcPr>
          <w:p w14:paraId="0437F2F1"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single" w:sz="4" w:space="0" w:color="auto"/>
              <w:right w:val="single" w:sz="4" w:space="0" w:color="auto"/>
            </w:tcBorders>
            <w:shd w:val="clear" w:color="auto" w:fill="auto"/>
            <w:noWrap/>
            <w:hideMark/>
          </w:tcPr>
          <w:p w14:paraId="716FBD59"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nil"/>
            </w:tcBorders>
            <w:shd w:val="clear" w:color="000000" w:fill="000000"/>
            <w:noWrap/>
            <w:hideMark/>
          </w:tcPr>
          <w:p w14:paraId="66BFE934"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single" w:sz="4" w:space="0" w:color="auto"/>
              <w:right w:val="single" w:sz="4" w:space="0" w:color="auto"/>
            </w:tcBorders>
            <w:shd w:val="clear" w:color="auto" w:fill="auto"/>
            <w:noWrap/>
            <w:hideMark/>
          </w:tcPr>
          <w:p w14:paraId="6B62630E"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nil"/>
            </w:tcBorders>
            <w:shd w:val="clear" w:color="000000" w:fill="000000"/>
            <w:noWrap/>
            <w:hideMark/>
          </w:tcPr>
          <w:p w14:paraId="387EF0E5"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single" w:sz="4" w:space="0" w:color="auto"/>
              <w:right w:val="single" w:sz="4" w:space="0" w:color="auto"/>
            </w:tcBorders>
            <w:shd w:val="clear" w:color="auto" w:fill="auto"/>
            <w:noWrap/>
            <w:hideMark/>
          </w:tcPr>
          <w:p w14:paraId="78EC4EB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nil"/>
            </w:tcBorders>
            <w:shd w:val="clear" w:color="000000" w:fill="000000"/>
            <w:noWrap/>
            <w:hideMark/>
          </w:tcPr>
          <w:p w14:paraId="1C95A8CA"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1000" w:type="dxa"/>
            <w:tcBorders>
              <w:top w:val="nil"/>
              <w:left w:val="single" w:sz="4" w:space="0" w:color="auto"/>
              <w:bottom w:val="single" w:sz="4" w:space="0" w:color="auto"/>
              <w:right w:val="single" w:sz="4" w:space="0" w:color="auto"/>
            </w:tcBorders>
            <w:shd w:val="clear" w:color="auto" w:fill="auto"/>
            <w:noWrap/>
            <w:hideMark/>
          </w:tcPr>
          <w:p w14:paraId="3479183D"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820" w:type="dxa"/>
            <w:tcBorders>
              <w:top w:val="nil"/>
              <w:left w:val="nil"/>
              <w:bottom w:val="single" w:sz="4" w:space="0" w:color="auto"/>
              <w:right w:val="nil"/>
            </w:tcBorders>
            <w:shd w:val="clear" w:color="000000" w:fill="000000"/>
            <w:noWrap/>
            <w:hideMark/>
          </w:tcPr>
          <w:p w14:paraId="24A3A13F"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single" w:sz="4" w:space="0" w:color="auto"/>
              <w:right w:val="single" w:sz="4" w:space="0" w:color="auto"/>
            </w:tcBorders>
            <w:shd w:val="clear" w:color="auto" w:fill="auto"/>
            <w:noWrap/>
            <w:hideMark/>
          </w:tcPr>
          <w:p w14:paraId="346DB37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nil"/>
            </w:tcBorders>
            <w:shd w:val="clear" w:color="000000" w:fill="000000"/>
            <w:noWrap/>
            <w:hideMark/>
          </w:tcPr>
          <w:p w14:paraId="6F8BDF28"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single" w:sz="4" w:space="0" w:color="auto"/>
              <w:right w:val="single" w:sz="4" w:space="0" w:color="auto"/>
            </w:tcBorders>
            <w:shd w:val="clear" w:color="auto" w:fill="auto"/>
            <w:noWrap/>
            <w:hideMark/>
          </w:tcPr>
          <w:p w14:paraId="63FD016F"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c>
          <w:tcPr>
            <w:tcW w:w="960" w:type="dxa"/>
            <w:tcBorders>
              <w:top w:val="nil"/>
              <w:left w:val="nil"/>
              <w:bottom w:val="single" w:sz="4" w:space="0" w:color="auto"/>
              <w:right w:val="nil"/>
            </w:tcBorders>
            <w:shd w:val="clear" w:color="000000" w:fill="000000"/>
            <w:noWrap/>
            <w:hideMark/>
          </w:tcPr>
          <w:p w14:paraId="7C2CDB8F"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sz w:val="20"/>
                <w:szCs w:val="20"/>
                <w:lang w:val="en-AU" w:eastAsia="en-AU"/>
              </w:rPr>
              <w:t> </w:t>
            </w:r>
          </w:p>
        </w:tc>
        <w:tc>
          <w:tcPr>
            <w:tcW w:w="960" w:type="dxa"/>
            <w:tcBorders>
              <w:top w:val="nil"/>
              <w:left w:val="single" w:sz="4" w:space="0" w:color="auto"/>
              <w:bottom w:val="single" w:sz="4" w:space="0" w:color="auto"/>
              <w:right w:val="single" w:sz="4" w:space="0" w:color="auto"/>
            </w:tcBorders>
            <w:shd w:val="clear" w:color="auto" w:fill="auto"/>
            <w:noWrap/>
            <w:hideMark/>
          </w:tcPr>
          <w:p w14:paraId="5FEFEDCA"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r w:rsidRPr="00383736">
              <w:rPr>
                <w:rFonts w:ascii="Arial" w:hAnsi="Arial" w:cs="Arial"/>
                <w:color w:val="0066CC"/>
                <w:sz w:val="20"/>
                <w:szCs w:val="20"/>
                <w:lang w:val="en-AU" w:eastAsia="en-AU"/>
              </w:rPr>
              <w:t>0</w:t>
            </w:r>
          </w:p>
        </w:tc>
      </w:tr>
      <w:tr w:rsidR="00383736" w:rsidRPr="00383736" w14:paraId="361A7837" w14:textId="77777777" w:rsidTr="00383736">
        <w:trPr>
          <w:trHeight w:val="255"/>
        </w:trPr>
        <w:tc>
          <w:tcPr>
            <w:tcW w:w="5340" w:type="dxa"/>
            <w:tcBorders>
              <w:top w:val="nil"/>
              <w:left w:val="nil"/>
              <w:bottom w:val="nil"/>
              <w:right w:val="nil"/>
            </w:tcBorders>
            <w:shd w:val="clear" w:color="auto" w:fill="auto"/>
            <w:vAlign w:val="bottom"/>
            <w:hideMark/>
          </w:tcPr>
          <w:p w14:paraId="2BE40FA7" w14:textId="77777777" w:rsidR="00383736" w:rsidRPr="00383736" w:rsidRDefault="00383736" w:rsidP="00383736">
            <w:pPr>
              <w:spacing w:after="0" w:line="240" w:lineRule="auto"/>
              <w:ind w:left="0"/>
              <w:jc w:val="right"/>
              <w:rPr>
                <w:rFonts w:ascii="Arial" w:hAnsi="Arial" w:cs="Arial"/>
                <w:color w:val="0066CC"/>
                <w:sz w:val="20"/>
                <w:szCs w:val="20"/>
                <w:lang w:val="en-AU" w:eastAsia="en-AU"/>
              </w:rPr>
            </w:pPr>
          </w:p>
        </w:tc>
        <w:tc>
          <w:tcPr>
            <w:tcW w:w="1040" w:type="dxa"/>
            <w:tcBorders>
              <w:top w:val="nil"/>
              <w:left w:val="nil"/>
              <w:bottom w:val="nil"/>
              <w:right w:val="nil"/>
            </w:tcBorders>
            <w:shd w:val="clear" w:color="auto" w:fill="auto"/>
            <w:noWrap/>
            <w:vAlign w:val="bottom"/>
            <w:hideMark/>
          </w:tcPr>
          <w:p w14:paraId="67393F93"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1A48D64D"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000" w:type="dxa"/>
            <w:tcBorders>
              <w:top w:val="nil"/>
              <w:left w:val="nil"/>
              <w:bottom w:val="nil"/>
              <w:right w:val="nil"/>
            </w:tcBorders>
            <w:shd w:val="clear" w:color="auto" w:fill="auto"/>
            <w:noWrap/>
            <w:vAlign w:val="bottom"/>
            <w:hideMark/>
          </w:tcPr>
          <w:p w14:paraId="77521106"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22641735"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000" w:type="dxa"/>
            <w:tcBorders>
              <w:top w:val="nil"/>
              <w:left w:val="nil"/>
              <w:bottom w:val="nil"/>
              <w:right w:val="nil"/>
            </w:tcBorders>
            <w:shd w:val="clear" w:color="auto" w:fill="auto"/>
            <w:noWrap/>
            <w:vAlign w:val="bottom"/>
            <w:hideMark/>
          </w:tcPr>
          <w:p w14:paraId="74DB01D3"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10E1F6FD"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000" w:type="dxa"/>
            <w:tcBorders>
              <w:top w:val="nil"/>
              <w:left w:val="nil"/>
              <w:bottom w:val="nil"/>
              <w:right w:val="nil"/>
            </w:tcBorders>
            <w:shd w:val="clear" w:color="auto" w:fill="auto"/>
            <w:noWrap/>
            <w:vAlign w:val="bottom"/>
            <w:hideMark/>
          </w:tcPr>
          <w:p w14:paraId="47CCFAC9"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1DBDD7AC"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000" w:type="dxa"/>
            <w:tcBorders>
              <w:top w:val="nil"/>
              <w:left w:val="nil"/>
              <w:bottom w:val="nil"/>
              <w:right w:val="nil"/>
            </w:tcBorders>
            <w:shd w:val="clear" w:color="auto" w:fill="auto"/>
            <w:noWrap/>
            <w:vAlign w:val="bottom"/>
            <w:hideMark/>
          </w:tcPr>
          <w:p w14:paraId="1707B57B"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820" w:type="dxa"/>
            <w:tcBorders>
              <w:top w:val="nil"/>
              <w:left w:val="nil"/>
              <w:bottom w:val="nil"/>
              <w:right w:val="nil"/>
            </w:tcBorders>
            <w:shd w:val="clear" w:color="auto" w:fill="auto"/>
            <w:noWrap/>
            <w:vAlign w:val="bottom"/>
            <w:hideMark/>
          </w:tcPr>
          <w:p w14:paraId="1DC9FAEA"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68ABA491"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1BD54C68"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60E103AD"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3356F225"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2994374E" w14:textId="77777777" w:rsidR="00383736" w:rsidRPr="00383736" w:rsidRDefault="00383736" w:rsidP="00383736">
            <w:pPr>
              <w:spacing w:after="0" w:line="240" w:lineRule="auto"/>
              <w:ind w:left="0"/>
              <w:rPr>
                <w:rFonts w:ascii="Times New Roman" w:hAnsi="Times New Roman"/>
                <w:sz w:val="20"/>
                <w:szCs w:val="20"/>
                <w:lang w:val="en-AU" w:eastAsia="en-AU"/>
              </w:rPr>
            </w:pPr>
          </w:p>
        </w:tc>
      </w:tr>
      <w:tr w:rsidR="00383736" w:rsidRPr="00383736" w14:paraId="3575803E" w14:textId="77777777" w:rsidTr="00383736">
        <w:trPr>
          <w:trHeight w:val="255"/>
        </w:trPr>
        <w:tc>
          <w:tcPr>
            <w:tcW w:w="11260" w:type="dxa"/>
            <w:gridSpan w:val="7"/>
            <w:tcBorders>
              <w:top w:val="nil"/>
              <w:left w:val="nil"/>
              <w:bottom w:val="nil"/>
              <w:right w:val="nil"/>
            </w:tcBorders>
            <w:shd w:val="clear" w:color="auto" w:fill="auto"/>
            <w:noWrap/>
            <w:vAlign w:val="bottom"/>
            <w:hideMark/>
          </w:tcPr>
          <w:p w14:paraId="30829765" w14:textId="77777777" w:rsidR="00383736" w:rsidRPr="00383736" w:rsidRDefault="00383736" w:rsidP="00383736">
            <w:pPr>
              <w:spacing w:after="0" w:line="240" w:lineRule="auto"/>
              <w:ind w:left="0"/>
              <w:rPr>
                <w:rFonts w:ascii="Arial" w:hAnsi="Arial" w:cs="Arial"/>
                <w:sz w:val="20"/>
                <w:szCs w:val="20"/>
                <w:lang w:val="en-AU" w:eastAsia="en-AU"/>
              </w:rPr>
            </w:pPr>
            <w:r w:rsidRPr="00383736">
              <w:rPr>
                <w:rFonts w:ascii="Arial" w:hAnsi="Arial" w:cs="Arial"/>
                <w:b/>
                <w:bCs/>
                <w:sz w:val="20"/>
                <w:szCs w:val="20"/>
                <w:lang w:val="en-AU" w:eastAsia="en-AU"/>
              </w:rPr>
              <w:t>Rating:</w:t>
            </w:r>
            <w:r w:rsidRPr="00383736">
              <w:rPr>
                <w:rFonts w:ascii="Arial" w:hAnsi="Arial" w:cs="Arial"/>
                <w:sz w:val="20"/>
                <w:szCs w:val="20"/>
                <w:lang w:val="en-AU" w:eastAsia="en-AU"/>
              </w:rPr>
              <w:t xml:space="preserve"> Excellent </w:t>
            </w:r>
            <w:r w:rsidRPr="00383736">
              <w:rPr>
                <w:rFonts w:ascii="Wingdings" w:hAnsi="Wingdings" w:cs="Arial"/>
                <w:sz w:val="20"/>
                <w:szCs w:val="20"/>
                <w:lang w:val="en-AU" w:eastAsia="en-AU"/>
              </w:rPr>
              <w:t>«««««</w:t>
            </w:r>
            <w:r w:rsidRPr="00383736">
              <w:rPr>
                <w:rFonts w:ascii="Arial" w:hAnsi="Arial" w:cs="Arial"/>
                <w:sz w:val="20"/>
                <w:szCs w:val="20"/>
                <w:lang w:val="en-AU" w:eastAsia="en-AU"/>
              </w:rPr>
              <w:t xml:space="preserve">(100%); Good </w:t>
            </w:r>
            <w:r w:rsidRPr="00383736">
              <w:rPr>
                <w:rFonts w:ascii="Wingdings" w:hAnsi="Wingdings" w:cs="Arial"/>
                <w:sz w:val="20"/>
                <w:szCs w:val="20"/>
                <w:lang w:val="en-AU" w:eastAsia="en-AU"/>
              </w:rPr>
              <w:t>««««</w:t>
            </w:r>
            <w:r w:rsidRPr="00383736">
              <w:rPr>
                <w:rFonts w:ascii="Arial" w:hAnsi="Arial" w:cs="Arial"/>
                <w:sz w:val="20"/>
                <w:szCs w:val="20"/>
                <w:lang w:val="en-AU" w:eastAsia="en-AU"/>
              </w:rPr>
              <w:t xml:space="preserve">(75%); satisfactory </w:t>
            </w:r>
            <w:r w:rsidRPr="00383736">
              <w:rPr>
                <w:rFonts w:ascii="Wingdings" w:hAnsi="Wingdings" w:cs="Arial"/>
                <w:sz w:val="20"/>
                <w:szCs w:val="20"/>
                <w:lang w:val="en-AU" w:eastAsia="en-AU"/>
              </w:rPr>
              <w:t>«««</w:t>
            </w:r>
            <w:r w:rsidRPr="00383736">
              <w:rPr>
                <w:rFonts w:ascii="Arial" w:hAnsi="Arial" w:cs="Arial"/>
                <w:sz w:val="20"/>
                <w:szCs w:val="20"/>
                <w:lang w:val="en-AU" w:eastAsia="en-AU"/>
              </w:rPr>
              <w:t xml:space="preserve"> (50%); mediocre </w:t>
            </w:r>
            <w:r w:rsidRPr="00383736">
              <w:rPr>
                <w:rFonts w:ascii="Wingdings" w:hAnsi="Wingdings" w:cs="Arial"/>
                <w:sz w:val="20"/>
                <w:szCs w:val="20"/>
                <w:lang w:val="en-AU" w:eastAsia="en-AU"/>
              </w:rPr>
              <w:t>««</w:t>
            </w:r>
            <w:r w:rsidRPr="00383736">
              <w:rPr>
                <w:rFonts w:ascii="Arial" w:hAnsi="Arial" w:cs="Arial"/>
                <w:sz w:val="20"/>
                <w:szCs w:val="20"/>
                <w:lang w:val="en-AU" w:eastAsia="en-AU"/>
              </w:rPr>
              <w:t xml:space="preserve"> (25%); poor </w:t>
            </w:r>
            <w:r w:rsidRPr="00383736">
              <w:rPr>
                <w:rFonts w:ascii="Wingdings" w:hAnsi="Wingdings" w:cs="Arial"/>
                <w:sz w:val="20"/>
                <w:szCs w:val="20"/>
                <w:lang w:val="en-AU" w:eastAsia="en-AU"/>
              </w:rPr>
              <w:t>«</w:t>
            </w:r>
            <w:r w:rsidRPr="00383736">
              <w:rPr>
                <w:rFonts w:ascii="Arial" w:hAnsi="Arial" w:cs="Arial"/>
                <w:sz w:val="20"/>
                <w:szCs w:val="20"/>
                <w:lang w:val="en-AU" w:eastAsia="en-AU"/>
              </w:rPr>
              <w:t xml:space="preserve"> (0%)</w:t>
            </w:r>
          </w:p>
        </w:tc>
        <w:tc>
          <w:tcPr>
            <w:tcW w:w="1000" w:type="dxa"/>
            <w:tcBorders>
              <w:top w:val="nil"/>
              <w:left w:val="nil"/>
              <w:bottom w:val="nil"/>
              <w:right w:val="nil"/>
            </w:tcBorders>
            <w:shd w:val="clear" w:color="auto" w:fill="auto"/>
            <w:noWrap/>
            <w:vAlign w:val="bottom"/>
            <w:hideMark/>
          </w:tcPr>
          <w:p w14:paraId="1CF6C720" w14:textId="77777777" w:rsidR="00383736" w:rsidRPr="00383736" w:rsidRDefault="00383736" w:rsidP="00383736">
            <w:pPr>
              <w:spacing w:after="0" w:line="240" w:lineRule="auto"/>
              <w:ind w:left="0"/>
              <w:rPr>
                <w:rFonts w:ascii="Arial" w:hAnsi="Arial" w:cs="Arial"/>
                <w:sz w:val="20"/>
                <w:szCs w:val="20"/>
                <w:lang w:val="en-AU" w:eastAsia="en-AU"/>
              </w:rPr>
            </w:pPr>
          </w:p>
        </w:tc>
        <w:tc>
          <w:tcPr>
            <w:tcW w:w="960" w:type="dxa"/>
            <w:tcBorders>
              <w:top w:val="nil"/>
              <w:left w:val="nil"/>
              <w:bottom w:val="nil"/>
              <w:right w:val="nil"/>
            </w:tcBorders>
            <w:shd w:val="clear" w:color="auto" w:fill="auto"/>
            <w:noWrap/>
            <w:vAlign w:val="bottom"/>
            <w:hideMark/>
          </w:tcPr>
          <w:p w14:paraId="4241CA67"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1000" w:type="dxa"/>
            <w:tcBorders>
              <w:top w:val="nil"/>
              <w:left w:val="nil"/>
              <w:bottom w:val="nil"/>
              <w:right w:val="nil"/>
            </w:tcBorders>
            <w:shd w:val="clear" w:color="auto" w:fill="auto"/>
            <w:noWrap/>
            <w:vAlign w:val="bottom"/>
            <w:hideMark/>
          </w:tcPr>
          <w:p w14:paraId="70FE9899"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820" w:type="dxa"/>
            <w:tcBorders>
              <w:top w:val="nil"/>
              <w:left w:val="nil"/>
              <w:bottom w:val="nil"/>
              <w:right w:val="nil"/>
            </w:tcBorders>
            <w:shd w:val="clear" w:color="auto" w:fill="auto"/>
            <w:noWrap/>
            <w:vAlign w:val="bottom"/>
            <w:hideMark/>
          </w:tcPr>
          <w:p w14:paraId="723114D9"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5FF9BEFE"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0B210159"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0C3D7C77"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2DDC9F7F" w14:textId="77777777" w:rsidR="00383736" w:rsidRPr="00383736" w:rsidRDefault="00383736" w:rsidP="00383736">
            <w:pPr>
              <w:spacing w:after="0" w:line="240" w:lineRule="auto"/>
              <w:ind w:left="0"/>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03DFA2CF" w14:textId="77777777" w:rsidR="00383736" w:rsidRPr="00383736" w:rsidRDefault="00383736" w:rsidP="00383736">
            <w:pPr>
              <w:spacing w:after="0" w:line="240" w:lineRule="auto"/>
              <w:ind w:left="0"/>
              <w:rPr>
                <w:rFonts w:ascii="Times New Roman" w:hAnsi="Times New Roman"/>
                <w:sz w:val="20"/>
                <w:szCs w:val="20"/>
                <w:lang w:val="en-AU" w:eastAsia="en-AU"/>
              </w:rPr>
            </w:pPr>
          </w:p>
        </w:tc>
      </w:tr>
    </w:tbl>
    <w:p w14:paraId="36C9AEDF" w14:textId="77777777" w:rsidR="00525135" w:rsidRDefault="00525135" w:rsidP="004D4021">
      <w:pPr>
        <w:sectPr w:rsidR="00525135" w:rsidSect="00383736">
          <w:pgSz w:w="23811" w:h="16838" w:orient="landscape" w:code="8"/>
          <w:pgMar w:top="1800" w:right="1440" w:bottom="1800" w:left="1440" w:header="720" w:footer="720" w:gutter="0"/>
          <w:cols w:space="720"/>
          <w:titlePg/>
          <w:docGrid w:linePitch="360"/>
        </w:sectPr>
      </w:pPr>
    </w:p>
    <w:p w14:paraId="6E656938" w14:textId="67185DBD" w:rsidR="00291E8F" w:rsidRPr="00291E8F" w:rsidRDefault="00291E8F" w:rsidP="00291E8F">
      <w:pPr>
        <w:spacing w:after="600" w:line="240" w:lineRule="auto"/>
        <w:ind w:left="0"/>
        <w:rPr>
          <w:rFonts w:ascii="Calibri" w:eastAsia="Yu Mincho" w:hAnsi="Calibri"/>
          <w:sz w:val="40"/>
          <w:szCs w:val="40"/>
          <w:lang w:eastAsia="ja-JP"/>
        </w:rPr>
      </w:pPr>
      <w:r w:rsidRPr="00291E8F">
        <w:rPr>
          <w:rFonts w:ascii="Calibri" w:eastAsia="Yu Mincho" w:hAnsi="Calibri"/>
          <w:sz w:val="40"/>
          <w:szCs w:val="40"/>
          <w:lang w:eastAsia="ja-JP"/>
        </w:rPr>
        <w:lastRenderedPageBreak/>
        <w:t xml:space="preserve">CERA </w:t>
      </w:r>
      <w:proofErr w:type="spellStart"/>
      <w:r w:rsidRPr="00291E8F">
        <w:rPr>
          <w:rFonts w:ascii="Calibri" w:eastAsia="Yu Mincho" w:hAnsi="Calibri"/>
          <w:sz w:val="40"/>
          <w:szCs w:val="40"/>
          <w:lang w:eastAsia="ja-JP"/>
        </w:rPr>
        <w:t>Tyre</w:t>
      </w:r>
      <w:proofErr w:type="spellEnd"/>
      <w:r w:rsidRPr="00291E8F">
        <w:rPr>
          <w:rFonts w:ascii="Calibri" w:eastAsia="Yu Mincho" w:hAnsi="Calibri"/>
          <w:sz w:val="40"/>
          <w:szCs w:val="40"/>
          <w:lang w:eastAsia="ja-JP"/>
        </w:rPr>
        <w:t xml:space="preserve"> Tender Confidentiality Agreement</w:t>
      </w:r>
    </w:p>
    <w:p w14:paraId="43827DDB" w14:textId="77777777" w:rsidR="00291E8F" w:rsidRPr="00291E8F" w:rsidRDefault="00291E8F" w:rsidP="00291E8F">
      <w:pPr>
        <w:spacing w:after="300" w:line="240" w:lineRule="auto"/>
        <w:ind w:left="0"/>
        <w:jc w:val="center"/>
        <w:rPr>
          <w:rFonts w:ascii="Calibri" w:eastAsia="Yu Mincho" w:hAnsi="Calibri"/>
          <w:lang w:eastAsia="ja-JP"/>
        </w:rPr>
      </w:pPr>
      <w:r w:rsidRPr="00291E8F">
        <w:rPr>
          <w:rFonts w:ascii="Calibri" w:eastAsia="Yu Mincho" w:hAnsi="Calibri"/>
          <w:lang w:eastAsia="ja-JP"/>
        </w:rPr>
        <w:t>July 2023</w:t>
      </w:r>
    </w:p>
    <w:p w14:paraId="002325C9" w14:textId="77777777" w:rsidR="00291E8F" w:rsidRPr="00291E8F" w:rsidRDefault="00291E8F" w:rsidP="00291E8F">
      <w:pPr>
        <w:spacing w:after="300" w:line="240" w:lineRule="auto"/>
        <w:ind w:left="0"/>
        <w:rPr>
          <w:rFonts w:ascii="Calibri" w:eastAsia="Yu Mincho" w:hAnsi="Calibri"/>
          <w:lang w:val="en-AU" w:eastAsia="ja-JP"/>
        </w:rPr>
      </w:pPr>
      <w:r w:rsidRPr="00291E8F">
        <w:rPr>
          <w:rFonts w:ascii="Calibri" w:eastAsia="Yu Mincho" w:hAnsi="Calibri"/>
          <w:lang w:val="en-AU" w:eastAsia="ja-JP"/>
        </w:rPr>
        <w:t xml:space="preserve">By signing this </w:t>
      </w:r>
      <w:proofErr w:type="gramStart"/>
      <w:r w:rsidRPr="00291E8F">
        <w:rPr>
          <w:rFonts w:ascii="Calibri" w:eastAsia="Yu Mincho" w:hAnsi="Calibri"/>
          <w:lang w:val="en-AU" w:eastAsia="ja-JP"/>
        </w:rPr>
        <w:t>particular document</w:t>
      </w:r>
      <w:proofErr w:type="gramEnd"/>
      <w:r w:rsidRPr="00291E8F">
        <w:rPr>
          <w:rFonts w:ascii="Calibri" w:eastAsia="Yu Mincho" w:hAnsi="Calibri"/>
          <w:lang w:val="en-AU" w:eastAsia="ja-JP"/>
        </w:rPr>
        <w:t>, I am agreeing with the below terms to protect the Tenderers confidential information and intellectual property:</w:t>
      </w:r>
    </w:p>
    <w:p w14:paraId="5F6D40B9"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not download any of the documents supplied by the CERA Secretary that have been submitted by the Tenderers.</w:t>
      </w:r>
    </w:p>
    <w:p w14:paraId="7D58D597"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not print out any of the documents supplied by the CERA Secretary that have been submitted by the Tenderers.</w:t>
      </w:r>
    </w:p>
    <w:p w14:paraId="54070F05"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not make copies of these documents using computer technologies such as screenshots or mobile phone photos but not limited to, which in turn can create uncontrolled and unregulated sources of the Tenderers confidential information and intellectual property.</w:t>
      </w:r>
    </w:p>
    <w:p w14:paraId="2DD814C0"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not release any information about the tender until it has been publicly announced through normal communication protocols and as the CERA committee we will agree on what information can be released.</w:t>
      </w:r>
    </w:p>
    <w:p w14:paraId="55A0CCBC"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not divulge any of the Tenderer’s confidential information, intellectual property and documentation to state club committees or members.</w:t>
      </w:r>
    </w:p>
    <w:p w14:paraId="14DB30FA"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will work collaboratively with the other CERA Delegates with the evaluation process to select what will be the best tender that meets the needs of the category.</w:t>
      </w:r>
    </w:p>
    <w:p w14:paraId="37F290C8"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acknowledge that if I do pass information on, it will jeopardise the Tenderers inclusion in the procedures, and that the legal protections offered by CERA insurance policies will be null and void and I may be personally liable.</w:t>
      </w:r>
    </w:p>
    <w:p w14:paraId="6FA917B4" w14:textId="77777777" w:rsidR="00291E8F" w:rsidRPr="00291E8F" w:rsidRDefault="00291E8F" w:rsidP="00291E8F">
      <w:pPr>
        <w:numPr>
          <w:ilvl w:val="0"/>
          <w:numId w:val="18"/>
        </w:numPr>
        <w:spacing w:after="300" w:line="240" w:lineRule="auto"/>
        <w:contextualSpacing/>
        <w:rPr>
          <w:rFonts w:ascii="Calibri" w:eastAsia="Yu Mincho" w:hAnsi="Calibri"/>
          <w:sz w:val="22"/>
          <w:szCs w:val="22"/>
          <w:lang w:eastAsia="ja-JP"/>
        </w:rPr>
      </w:pPr>
      <w:r w:rsidRPr="00291E8F">
        <w:rPr>
          <w:rFonts w:ascii="Calibri" w:eastAsia="Yu Mincho" w:hAnsi="Calibri"/>
          <w:sz w:val="22"/>
          <w:szCs w:val="22"/>
          <w:lang w:val="en-AU" w:eastAsia="ja-JP"/>
        </w:rPr>
        <w:t>I understand that I will not be able to view any of the Tenderer’s submitted documents until this agreement has been signed off and received by the CERA Secretary.</w:t>
      </w:r>
    </w:p>
    <w:p w14:paraId="62C251C5" w14:textId="77777777" w:rsidR="002F3AEC" w:rsidRDefault="002F3AEC" w:rsidP="00291E8F">
      <w:pPr>
        <w:spacing w:after="300" w:line="240" w:lineRule="auto"/>
        <w:ind w:left="0"/>
        <w:rPr>
          <w:rFonts w:ascii="Calibri" w:eastAsia="Yu Mincho" w:hAnsi="Calibri"/>
          <w:sz w:val="22"/>
          <w:szCs w:val="22"/>
          <w:lang w:eastAsia="ja-JP"/>
        </w:rPr>
      </w:pPr>
    </w:p>
    <w:p w14:paraId="44FF466E" w14:textId="350D855F" w:rsidR="00291E8F" w:rsidRPr="00291E8F" w:rsidRDefault="00291E8F" w:rsidP="00291E8F">
      <w:pPr>
        <w:spacing w:after="300" w:line="240" w:lineRule="auto"/>
        <w:ind w:left="0"/>
        <w:rPr>
          <w:rFonts w:ascii="Calibri" w:eastAsia="Yu Mincho" w:hAnsi="Calibri"/>
          <w:sz w:val="22"/>
          <w:szCs w:val="22"/>
          <w:lang w:eastAsia="ja-JP"/>
        </w:rPr>
      </w:pPr>
      <w:r w:rsidRPr="00291E8F">
        <w:rPr>
          <w:rFonts w:ascii="Calibri" w:eastAsia="Yu Mincho" w:hAnsi="Calibri"/>
          <w:sz w:val="22"/>
          <w:szCs w:val="22"/>
          <w:lang w:eastAsia="ja-JP"/>
        </w:rPr>
        <w:t xml:space="preserve">Name </w:t>
      </w:r>
    </w:p>
    <w:p w14:paraId="103DD57C" w14:textId="77777777" w:rsidR="00291E8F" w:rsidRPr="00291E8F" w:rsidRDefault="00291E8F" w:rsidP="00291E8F">
      <w:pPr>
        <w:spacing w:after="300" w:line="240" w:lineRule="auto"/>
        <w:ind w:left="0"/>
        <w:rPr>
          <w:rFonts w:ascii="Calibri" w:eastAsia="Yu Mincho" w:hAnsi="Calibri"/>
          <w:sz w:val="22"/>
          <w:szCs w:val="22"/>
          <w:lang w:eastAsia="ja-JP"/>
        </w:rPr>
      </w:pPr>
    </w:p>
    <w:p w14:paraId="2F33C2A0" w14:textId="77777777" w:rsidR="00291E8F" w:rsidRPr="00291E8F" w:rsidRDefault="00291E8F" w:rsidP="00291E8F">
      <w:pPr>
        <w:spacing w:after="300" w:line="240" w:lineRule="auto"/>
        <w:ind w:left="0"/>
        <w:rPr>
          <w:rFonts w:ascii="Calibri" w:eastAsia="Yu Mincho" w:hAnsi="Calibri"/>
          <w:sz w:val="22"/>
          <w:szCs w:val="22"/>
          <w:lang w:eastAsia="ja-JP"/>
        </w:rPr>
      </w:pPr>
      <w:r w:rsidRPr="00291E8F">
        <w:rPr>
          <w:rFonts w:ascii="Calibri" w:eastAsia="Yu Mincho" w:hAnsi="Calibri"/>
          <w:sz w:val="22"/>
          <w:szCs w:val="22"/>
          <w:lang w:eastAsia="ja-JP"/>
        </w:rPr>
        <w:t>Position in CERA</w:t>
      </w:r>
    </w:p>
    <w:p w14:paraId="6FBE4006" w14:textId="77777777" w:rsidR="00291E8F" w:rsidRPr="00291E8F" w:rsidRDefault="00291E8F" w:rsidP="00291E8F">
      <w:pPr>
        <w:spacing w:after="300" w:line="240" w:lineRule="auto"/>
        <w:ind w:left="0"/>
        <w:rPr>
          <w:rFonts w:ascii="Calibri" w:eastAsia="Yu Mincho" w:hAnsi="Calibri"/>
          <w:sz w:val="22"/>
          <w:szCs w:val="22"/>
          <w:lang w:eastAsia="ja-JP"/>
        </w:rPr>
      </w:pPr>
    </w:p>
    <w:p w14:paraId="70AB2674" w14:textId="77777777" w:rsidR="00291E8F" w:rsidRPr="00291E8F" w:rsidRDefault="00291E8F" w:rsidP="00291E8F">
      <w:pPr>
        <w:spacing w:after="300" w:line="240" w:lineRule="auto"/>
        <w:ind w:left="0"/>
        <w:rPr>
          <w:rFonts w:ascii="Calibri" w:eastAsia="Yu Mincho" w:hAnsi="Calibri"/>
          <w:sz w:val="22"/>
          <w:szCs w:val="22"/>
          <w:lang w:eastAsia="ja-JP"/>
        </w:rPr>
      </w:pPr>
      <w:r w:rsidRPr="00291E8F">
        <w:rPr>
          <w:rFonts w:ascii="Calibri" w:eastAsia="Yu Mincho" w:hAnsi="Calibri"/>
          <w:sz w:val="22"/>
          <w:szCs w:val="22"/>
          <w:lang w:eastAsia="ja-JP"/>
        </w:rPr>
        <w:t xml:space="preserve">Signature </w:t>
      </w:r>
    </w:p>
    <w:p w14:paraId="70EF2F24" w14:textId="77777777" w:rsidR="00291E8F" w:rsidRPr="00291E8F" w:rsidRDefault="00291E8F" w:rsidP="00291E8F">
      <w:pPr>
        <w:spacing w:after="300" w:line="240" w:lineRule="auto"/>
        <w:ind w:left="0"/>
        <w:rPr>
          <w:rFonts w:ascii="Calibri" w:eastAsia="Yu Mincho" w:hAnsi="Calibri"/>
          <w:sz w:val="22"/>
          <w:szCs w:val="22"/>
          <w:lang w:eastAsia="ja-JP"/>
        </w:rPr>
      </w:pPr>
    </w:p>
    <w:p w14:paraId="78C8C2C5" w14:textId="0A909B14" w:rsidR="004D4021" w:rsidRDefault="00291E8F" w:rsidP="00291E8F">
      <w:pPr>
        <w:spacing w:after="300" w:line="240" w:lineRule="auto"/>
        <w:ind w:left="0"/>
        <w:rPr>
          <w:lang w:val="en-AU"/>
        </w:rPr>
      </w:pPr>
      <w:r w:rsidRPr="00291E8F">
        <w:rPr>
          <w:rFonts w:ascii="Calibri" w:eastAsia="Yu Mincho" w:hAnsi="Calibri"/>
          <w:sz w:val="22"/>
          <w:szCs w:val="22"/>
          <w:lang w:eastAsia="ja-JP"/>
        </w:rPr>
        <w:t>Date</w:t>
      </w:r>
    </w:p>
    <w:sectPr w:rsidR="004D4021" w:rsidSect="00383736">
      <w:headerReference w:type="first" r:id="rId11"/>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EBDA" w14:textId="77777777" w:rsidR="00A5467E" w:rsidRDefault="00A5467E" w:rsidP="001E7D29">
      <w:pPr>
        <w:spacing w:after="0" w:line="240" w:lineRule="auto"/>
      </w:pPr>
      <w:r>
        <w:separator/>
      </w:r>
    </w:p>
  </w:endnote>
  <w:endnote w:type="continuationSeparator" w:id="0">
    <w:p w14:paraId="2A5F6AD3" w14:textId="77777777" w:rsidR="00A5467E" w:rsidRDefault="00A5467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3AB6" w14:textId="77777777" w:rsidR="00A5467E" w:rsidRDefault="00A5467E" w:rsidP="001E7D29">
      <w:pPr>
        <w:spacing w:after="0" w:line="240" w:lineRule="auto"/>
      </w:pPr>
      <w:r>
        <w:separator/>
      </w:r>
    </w:p>
  </w:footnote>
  <w:footnote w:type="continuationSeparator" w:id="0">
    <w:p w14:paraId="1B75B3E2" w14:textId="77777777" w:rsidR="00A5467E" w:rsidRDefault="00A5467E"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14F4BC6B" w:rsidR="00A475D8" w:rsidRDefault="00A67535">
    <w:pPr>
      <w:pStyle w:val="Header"/>
    </w:pPr>
    <w:r>
      <w:rPr>
        <w:noProof/>
      </w:rPr>
      <mc:AlternateContent>
        <mc:Choice Requires="wps">
          <w:drawing>
            <wp:anchor distT="0" distB="0" distL="0" distR="0" simplePos="0" relativeHeight="251659264" behindDoc="0" locked="0" layoutInCell="1" allowOverlap="1" wp14:anchorId="4503CB3E" wp14:editId="431843FB">
              <wp:simplePos x="0" y="0"/>
              <wp:positionH relativeFrom="column">
                <wp:align>center</wp:align>
              </wp:positionH>
              <wp:positionV relativeFrom="paragraph">
                <wp:posOffset>635</wp:posOffset>
              </wp:positionV>
              <wp:extent cx="443865" cy="443865"/>
              <wp:effectExtent l="0" t="0" r="0" b="0"/>
              <wp:wrapSquare wrapText="bothSides"/>
              <wp:docPr id="185073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3CB3E" id="_x0000_t202" coordsize="21600,21600" o:spt="202" path="m,l,21600r21600,l21600,xe">
              <v:stroke joinstyle="miter"/>
              <v:path gradientshapeok="t" o:connecttype="rect"/>
            </v:shapetype>
            <v:shape id="Text Box 2" o:spid="_x0000_s1026"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2A5E" w14:textId="0A824E74" w:rsidR="00291E8F" w:rsidRDefault="00291E8F" w:rsidP="00291E8F">
    <w:pPr>
      <w:pStyle w:val="Header"/>
      <w:tabs>
        <w:tab w:val="left" w:pos="29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CA33" w14:textId="2AD1D674" w:rsidR="00383736" w:rsidRDefault="00383736" w:rsidP="00383736">
    <w:pPr>
      <w:pStyle w:val="Header"/>
      <w:tabs>
        <w:tab w:val="left" w:pos="5715"/>
      </w:tabs>
      <w:jc w:val="center"/>
    </w:pPr>
    <w:r>
      <w:rPr>
        <w:noProof/>
      </w:rPr>
      <w:drawing>
        <wp:inline distT="0" distB="0" distL="0" distR="0" wp14:anchorId="7E515949" wp14:editId="323595B9">
          <wp:extent cx="2908300" cy="1017905"/>
          <wp:effectExtent l="0" t="0" r="6350" b="0"/>
          <wp:docPr id="560572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1017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0532D"/>
    <w:multiLevelType w:val="hybridMultilevel"/>
    <w:tmpl w:val="7044452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1BED0E40"/>
    <w:multiLevelType w:val="hybridMultilevel"/>
    <w:tmpl w:val="A958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40691"/>
    <w:multiLevelType w:val="hybridMultilevel"/>
    <w:tmpl w:val="522851F8"/>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0"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4"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7"/>
  </w:num>
  <w:num w:numId="3" w16cid:durableId="294257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5"/>
  </w:num>
  <w:num w:numId="5" w16cid:durableId="1496070905">
    <w:abstractNumId w:val="4"/>
  </w:num>
  <w:num w:numId="6" w16cid:durableId="1209562141">
    <w:abstractNumId w:val="9"/>
  </w:num>
  <w:num w:numId="7" w16cid:durableId="1087732096">
    <w:abstractNumId w:val="8"/>
  </w:num>
  <w:num w:numId="8" w16cid:durableId="2071491591">
    <w:abstractNumId w:val="12"/>
  </w:num>
  <w:num w:numId="9" w16cid:durableId="2075619145">
    <w:abstractNumId w:val="11"/>
  </w:num>
  <w:num w:numId="10" w16cid:durableId="419522949">
    <w:abstractNumId w:val="1"/>
  </w:num>
  <w:num w:numId="11" w16cid:durableId="1800804314">
    <w:abstractNumId w:val="14"/>
  </w:num>
  <w:num w:numId="12" w16cid:durableId="1106996218">
    <w:abstractNumId w:val="13"/>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5"/>
  </w:num>
  <w:num w:numId="14" w16cid:durableId="102212234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15"/>
  </w:num>
  <w:num w:numId="17" w16cid:durableId="2052267830">
    <w:abstractNumId w:val="10"/>
  </w:num>
  <w:num w:numId="18" w16cid:durableId="941424939">
    <w:abstractNumId w:val="3"/>
  </w:num>
  <w:num w:numId="19" w16cid:durableId="1492942553">
    <w:abstractNumId w:val="2"/>
  </w:num>
  <w:num w:numId="20" w16cid:durableId="15882693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300F"/>
    <w:rsid w:val="00016532"/>
    <w:rsid w:val="00020F3D"/>
    <w:rsid w:val="00022C71"/>
    <w:rsid w:val="00022F3B"/>
    <w:rsid w:val="0002335C"/>
    <w:rsid w:val="00023D9A"/>
    <w:rsid w:val="000248B2"/>
    <w:rsid w:val="00025FD4"/>
    <w:rsid w:val="000308C2"/>
    <w:rsid w:val="000341D1"/>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0A7D"/>
    <w:rsid w:val="00072199"/>
    <w:rsid w:val="00073B9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0B69"/>
    <w:rsid w:val="000D1586"/>
    <w:rsid w:val="000D304D"/>
    <w:rsid w:val="000D445D"/>
    <w:rsid w:val="000D7CB9"/>
    <w:rsid w:val="000E02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573E"/>
    <w:rsid w:val="00120253"/>
    <w:rsid w:val="001208EA"/>
    <w:rsid w:val="00124A36"/>
    <w:rsid w:val="001269DE"/>
    <w:rsid w:val="00127172"/>
    <w:rsid w:val="001305B6"/>
    <w:rsid w:val="00132EBE"/>
    <w:rsid w:val="00134202"/>
    <w:rsid w:val="00134BBC"/>
    <w:rsid w:val="0013786C"/>
    <w:rsid w:val="00137DE1"/>
    <w:rsid w:val="00140476"/>
    <w:rsid w:val="0014069E"/>
    <w:rsid w:val="00140DAE"/>
    <w:rsid w:val="0014315E"/>
    <w:rsid w:val="00143DCE"/>
    <w:rsid w:val="0014483C"/>
    <w:rsid w:val="00145BAA"/>
    <w:rsid w:val="00145E51"/>
    <w:rsid w:val="0015180F"/>
    <w:rsid w:val="001523CC"/>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6E7A"/>
    <w:rsid w:val="001977C3"/>
    <w:rsid w:val="001A3647"/>
    <w:rsid w:val="001A69EA"/>
    <w:rsid w:val="001A71BA"/>
    <w:rsid w:val="001B101F"/>
    <w:rsid w:val="001B447B"/>
    <w:rsid w:val="001B4B77"/>
    <w:rsid w:val="001B5712"/>
    <w:rsid w:val="001C338A"/>
    <w:rsid w:val="001C3D21"/>
    <w:rsid w:val="001C6997"/>
    <w:rsid w:val="001D2A3E"/>
    <w:rsid w:val="001D452E"/>
    <w:rsid w:val="001D6549"/>
    <w:rsid w:val="001D68B8"/>
    <w:rsid w:val="001E0DBC"/>
    <w:rsid w:val="001E2868"/>
    <w:rsid w:val="001E4101"/>
    <w:rsid w:val="001E57C3"/>
    <w:rsid w:val="001E5C91"/>
    <w:rsid w:val="001E6377"/>
    <w:rsid w:val="001E7D29"/>
    <w:rsid w:val="001F00AF"/>
    <w:rsid w:val="001F690E"/>
    <w:rsid w:val="001F7E2A"/>
    <w:rsid w:val="002024D3"/>
    <w:rsid w:val="00202781"/>
    <w:rsid w:val="00203600"/>
    <w:rsid w:val="00206839"/>
    <w:rsid w:val="002075B6"/>
    <w:rsid w:val="00210AE2"/>
    <w:rsid w:val="00211456"/>
    <w:rsid w:val="00212982"/>
    <w:rsid w:val="002132C0"/>
    <w:rsid w:val="00216675"/>
    <w:rsid w:val="00217BFB"/>
    <w:rsid w:val="00220770"/>
    <w:rsid w:val="002219B4"/>
    <w:rsid w:val="00223BC1"/>
    <w:rsid w:val="002240DA"/>
    <w:rsid w:val="00232DC7"/>
    <w:rsid w:val="00233DEE"/>
    <w:rsid w:val="002404F5"/>
    <w:rsid w:val="00241C5D"/>
    <w:rsid w:val="002426A0"/>
    <w:rsid w:val="0024542C"/>
    <w:rsid w:val="00245954"/>
    <w:rsid w:val="00250F70"/>
    <w:rsid w:val="0025273E"/>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1E8F"/>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D0508"/>
    <w:rsid w:val="002D2FA9"/>
    <w:rsid w:val="002D314E"/>
    <w:rsid w:val="002E03EF"/>
    <w:rsid w:val="002E0FA7"/>
    <w:rsid w:val="002E1893"/>
    <w:rsid w:val="002E529F"/>
    <w:rsid w:val="002E7E71"/>
    <w:rsid w:val="002F3AEC"/>
    <w:rsid w:val="002F68FD"/>
    <w:rsid w:val="00301FAF"/>
    <w:rsid w:val="0030290B"/>
    <w:rsid w:val="00307A40"/>
    <w:rsid w:val="00313FC1"/>
    <w:rsid w:val="00315C2D"/>
    <w:rsid w:val="00316856"/>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1DE4"/>
    <w:rsid w:val="003528E0"/>
    <w:rsid w:val="003530DF"/>
    <w:rsid w:val="00356F79"/>
    <w:rsid w:val="003574FB"/>
    <w:rsid w:val="00357641"/>
    <w:rsid w:val="00360B6E"/>
    <w:rsid w:val="00361DEE"/>
    <w:rsid w:val="0036476E"/>
    <w:rsid w:val="00364E47"/>
    <w:rsid w:val="00371F0C"/>
    <w:rsid w:val="003729E5"/>
    <w:rsid w:val="00372DD4"/>
    <w:rsid w:val="00376416"/>
    <w:rsid w:val="0038373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C11"/>
    <w:rsid w:val="003D7F16"/>
    <w:rsid w:val="003E4A66"/>
    <w:rsid w:val="003E4D68"/>
    <w:rsid w:val="003E523C"/>
    <w:rsid w:val="003E65D1"/>
    <w:rsid w:val="003E67E9"/>
    <w:rsid w:val="003E77D5"/>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28F4"/>
    <w:rsid w:val="00435CF7"/>
    <w:rsid w:val="004361F0"/>
    <w:rsid w:val="00437B20"/>
    <w:rsid w:val="00442FA6"/>
    <w:rsid w:val="00445BCF"/>
    <w:rsid w:val="00445EAA"/>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11E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4021"/>
    <w:rsid w:val="004D6752"/>
    <w:rsid w:val="004D6991"/>
    <w:rsid w:val="004D7517"/>
    <w:rsid w:val="004E0895"/>
    <w:rsid w:val="004E105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5135"/>
    <w:rsid w:val="00527B24"/>
    <w:rsid w:val="00531791"/>
    <w:rsid w:val="00534732"/>
    <w:rsid w:val="00535A69"/>
    <w:rsid w:val="00535B54"/>
    <w:rsid w:val="00535BA9"/>
    <w:rsid w:val="00535CA6"/>
    <w:rsid w:val="00535FD8"/>
    <w:rsid w:val="0053756E"/>
    <w:rsid w:val="00541F50"/>
    <w:rsid w:val="00542254"/>
    <w:rsid w:val="00545A10"/>
    <w:rsid w:val="00546C42"/>
    <w:rsid w:val="00547DB8"/>
    <w:rsid w:val="00552210"/>
    <w:rsid w:val="00554276"/>
    <w:rsid w:val="005559BA"/>
    <w:rsid w:val="00555AE4"/>
    <w:rsid w:val="00562B8D"/>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C0717"/>
    <w:rsid w:val="005C39E2"/>
    <w:rsid w:val="005D144C"/>
    <w:rsid w:val="005D32EE"/>
    <w:rsid w:val="005D6786"/>
    <w:rsid w:val="005E0ED9"/>
    <w:rsid w:val="005E2004"/>
    <w:rsid w:val="005E35E3"/>
    <w:rsid w:val="005E5763"/>
    <w:rsid w:val="005E5A32"/>
    <w:rsid w:val="005F0DA2"/>
    <w:rsid w:val="005F11DE"/>
    <w:rsid w:val="005F2851"/>
    <w:rsid w:val="005F3983"/>
    <w:rsid w:val="005F429D"/>
    <w:rsid w:val="005F43E2"/>
    <w:rsid w:val="005F4771"/>
    <w:rsid w:val="006012AF"/>
    <w:rsid w:val="00602894"/>
    <w:rsid w:val="00604F66"/>
    <w:rsid w:val="0061004B"/>
    <w:rsid w:val="006124FA"/>
    <w:rsid w:val="00612DE2"/>
    <w:rsid w:val="00613904"/>
    <w:rsid w:val="00613C60"/>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57E80"/>
    <w:rsid w:val="0066157C"/>
    <w:rsid w:val="00662416"/>
    <w:rsid w:val="006772E2"/>
    <w:rsid w:val="00680296"/>
    <w:rsid w:val="00680F31"/>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0938"/>
    <w:rsid w:val="006E1FFB"/>
    <w:rsid w:val="006E2641"/>
    <w:rsid w:val="006E502F"/>
    <w:rsid w:val="006F03D4"/>
    <w:rsid w:val="006F1E55"/>
    <w:rsid w:val="006F23A9"/>
    <w:rsid w:val="006F2EDB"/>
    <w:rsid w:val="006F4F0C"/>
    <w:rsid w:val="006F6129"/>
    <w:rsid w:val="00700B1F"/>
    <w:rsid w:val="00701D36"/>
    <w:rsid w:val="00704EDA"/>
    <w:rsid w:val="00707B63"/>
    <w:rsid w:val="007120C2"/>
    <w:rsid w:val="00715EB0"/>
    <w:rsid w:val="00715EC8"/>
    <w:rsid w:val="0071697E"/>
    <w:rsid w:val="007210E4"/>
    <w:rsid w:val="00722D91"/>
    <w:rsid w:val="007257E9"/>
    <w:rsid w:val="007301FA"/>
    <w:rsid w:val="00731832"/>
    <w:rsid w:val="00732085"/>
    <w:rsid w:val="007331AF"/>
    <w:rsid w:val="00734088"/>
    <w:rsid w:val="00735A5F"/>
    <w:rsid w:val="00740E08"/>
    <w:rsid w:val="00741B14"/>
    <w:rsid w:val="00742317"/>
    <w:rsid w:val="0074441D"/>
    <w:rsid w:val="007447F3"/>
    <w:rsid w:val="00744A8A"/>
    <w:rsid w:val="00744B1E"/>
    <w:rsid w:val="00744E35"/>
    <w:rsid w:val="007539A8"/>
    <w:rsid w:val="0075422A"/>
    <w:rsid w:val="0075444E"/>
    <w:rsid w:val="00756D9C"/>
    <w:rsid w:val="007573ED"/>
    <w:rsid w:val="0076077F"/>
    <w:rsid w:val="0076090C"/>
    <w:rsid w:val="007619BD"/>
    <w:rsid w:val="00765079"/>
    <w:rsid w:val="00766188"/>
    <w:rsid w:val="0076621D"/>
    <w:rsid w:val="0076676E"/>
    <w:rsid w:val="0076762F"/>
    <w:rsid w:val="007716F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68BA"/>
    <w:rsid w:val="00787302"/>
    <w:rsid w:val="00787399"/>
    <w:rsid w:val="00791290"/>
    <w:rsid w:val="00793440"/>
    <w:rsid w:val="0079616C"/>
    <w:rsid w:val="007A02F6"/>
    <w:rsid w:val="007A1A20"/>
    <w:rsid w:val="007A7BDC"/>
    <w:rsid w:val="007B043E"/>
    <w:rsid w:val="007B0DA8"/>
    <w:rsid w:val="007B15AB"/>
    <w:rsid w:val="007B7ED4"/>
    <w:rsid w:val="007C3A6C"/>
    <w:rsid w:val="007C4353"/>
    <w:rsid w:val="007C65E5"/>
    <w:rsid w:val="007C682D"/>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87E"/>
    <w:rsid w:val="00815563"/>
    <w:rsid w:val="00816A74"/>
    <w:rsid w:val="00821F95"/>
    <w:rsid w:val="008227C9"/>
    <w:rsid w:val="008240DA"/>
    <w:rsid w:val="00824238"/>
    <w:rsid w:val="00824304"/>
    <w:rsid w:val="00824A57"/>
    <w:rsid w:val="00824F3D"/>
    <w:rsid w:val="0083371A"/>
    <w:rsid w:val="0083388A"/>
    <w:rsid w:val="008379AA"/>
    <w:rsid w:val="00841942"/>
    <w:rsid w:val="008429E5"/>
    <w:rsid w:val="00844001"/>
    <w:rsid w:val="00844938"/>
    <w:rsid w:val="00846E04"/>
    <w:rsid w:val="00851562"/>
    <w:rsid w:val="0085172A"/>
    <w:rsid w:val="0085224E"/>
    <w:rsid w:val="00852FC9"/>
    <w:rsid w:val="008613EE"/>
    <w:rsid w:val="00862419"/>
    <w:rsid w:val="00864A14"/>
    <w:rsid w:val="00865711"/>
    <w:rsid w:val="00867EA4"/>
    <w:rsid w:val="00872074"/>
    <w:rsid w:val="00873C9D"/>
    <w:rsid w:val="00875570"/>
    <w:rsid w:val="00875644"/>
    <w:rsid w:val="00876B61"/>
    <w:rsid w:val="008804AB"/>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45C6"/>
    <w:rsid w:val="008E476B"/>
    <w:rsid w:val="008F421A"/>
    <w:rsid w:val="008F5479"/>
    <w:rsid w:val="008F6700"/>
    <w:rsid w:val="00903021"/>
    <w:rsid w:val="00904632"/>
    <w:rsid w:val="0090529E"/>
    <w:rsid w:val="00906C39"/>
    <w:rsid w:val="00911174"/>
    <w:rsid w:val="0091362F"/>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69C"/>
    <w:rsid w:val="00956799"/>
    <w:rsid w:val="00957F79"/>
    <w:rsid w:val="00961F1E"/>
    <w:rsid w:val="00963A9F"/>
    <w:rsid w:val="00966F4D"/>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61F1"/>
    <w:rsid w:val="00987281"/>
    <w:rsid w:val="009876FA"/>
    <w:rsid w:val="00987DFF"/>
    <w:rsid w:val="009921B8"/>
    <w:rsid w:val="009928C5"/>
    <w:rsid w:val="0099317A"/>
    <w:rsid w:val="00993A81"/>
    <w:rsid w:val="00994940"/>
    <w:rsid w:val="009A2A8E"/>
    <w:rsid w:val="009A448F"/>
    <w:rsid w:val="009B0553"/>
    <w:rsid w:val="009B088D"/>
    <w:rsid w:val="009B5B28"/>
    <w:rsid w:val="009B63C0"/>
    <w:rsid w:val="009C0589"/>
    <w:rsid w:val="009C206F"/>
    <w:rsid w:val="009C741A"/>
    <w:rsid w:val="009D1E1D"/>
    <w:rsid w:val="009D2BA1"/>
    <w:rsid w:val="009D4722"/>
    <w:rsid w:val="009D4984"/>
    <w:rsid w:val="009D678D"/>
    <w:rsid w:val="009D6901"/>
    <w:rsid w:val="009D7FB0"/>
    <w:rsid w:val="009E2F94"/>
    <w:rsid w:val="009E4961"/>
    <w:rsid w:val="009F083F"/>
    <w:rsid w:val="009F0DE4"/>
    <w:rsid w:val="009F29CC"/>
    <w:rsid w:val="009F4E19"/>
    <w:rsid w:val="009F5887"/>
    <w:rsid w:val="00A03690"/>
    <w:rsid w:val="00A03F59"/>
    <w:rsid w:val="00A06E42"/>
    <w:rsid w:val="00A0702D"/>
    <w:rsid w:val="00A07662"/>
    <w:rsid w:val="00A1629B"/>
    <w:rsid w:val="00A162DA"/>
    <w:rsid w:val="00A21B71"/>
    <w:rsid w:val="00A223BD"/>
    <w:rsid w:val="00A226A3"/>
    <w:rsid w:val="00A2507B"/>
    <w:rsid w:val="00A250B4"/>
    <w:rsid w:val="00A26C30"/>
    <w:rsid w:val="00A27CE3"/>
    <w:rsid w:val="00A30D54"/>
    <w:rsid w:val="00A331A7"/>
    <w:rsid w:val="00A3539E"/>
    <w:rsid w:val="00A37F9E"/>
    <w:rsid w:val="00A40085"/>
    <w:rsid w:val="00A40421"/>
    <w:rsid w:val="00A40F6D"/>
    <w:rsid w:val="00A44B38"/>
    <w:rsid w:val="00A45176"/>
    <w:rsid w:val="00A45F4D"/>
    <w:rsid w:val="00A4661E"/>
    <w:rsid w:val="00A475D8"/>
    <w:rsid w:val="00A47DF6"/>
    <w:rsid w:val="00A52110"/>
    <w:rsid w:val="00A53B4C"/>
    <w:rsid w:val="00A5467E"/>
    <w:rsid w:val="00A55D7A"/>
    <w:rsid w:val="00A56A0B"/>
    <w:rsid w:val="00A570DB"/>
    <w:rsid w:val="00A57704"/>
    <w:rsid w:val="00A61185"/>
    <w:rsid w:val="00A638E3"/>
    <w:rsid w:val="00A67535"/>
    <w:rsid w:val="00A7060B"/>
    <w:rsid w:val="00A72716"/>
    <w:rsid w:val="00A86BE4"/>
    <w:rsid w:val="00A91258"/>
    <w:rsid w:val="00A91FA9"/>
    <w:rsid w:val="00A9231C"/>
    <w:rsid w:val="00A93196"/>
    <w:rsid w:val="00A93D41"/>
    <w:rsid w:val="00A9540C"/>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28C"/>
    <w:rsid w:val="00B0260A"/>
    <w:rsid w:val="00B02D58"/>
    <w:rsid w:val="00B06167"/>
    <w:rsid w:val="00B06EC6"/>
    <w:rsid w:val="00B11A34"/>
    <w:rsid w:val="00B148E3"/>
    <w:rsid w:val="00B15943"/>
    <w:rsid w:val="00B161F2"/>
    <w:rsid w:val="00B21FF8"/>
    <w:rsid w:val="00B22B73"/>
    <w:rsid w:val="00B2414D"/>
    <w:rsid w:val="00B247A9"/>
    <w:rsid w:val="00B275E9"/>
    <w:rsid w:val="00B31E48"/>
    <w:rsid w:val="00B41477"/>
    <w:rsid w:val="00B42ADE"/>
    <w:rsid w:val="00B42D08"/>
    <w:rsid w:val="00B435B5"/>
    <w:rsid w:val="00B43929"/>
    <w:rsid w:val="00B44010"/>
    <w:rsid w:val="00B4588F"/>
    <w:rsid w:val="00B5195D"/>
    <w:rsid w:val="00B51987"/>
    <w:rsid w:val="00B53C32"/>
    <w:rsid w:val="00B542F1"/>
    <w:rsid w:val="00B54B09"/>
    <w:rsid w:val="00B565D8"/>
    <w:rsid w:val="00B5779A"/>
    <w:rsid w:val="00B60437"/>
    <w:rsid w:val="00B63547"/>
    <w:rsid w:val="00B63E08"/>
    <w:rsid w:val="00B64098"/>
    <w:rsid w:val="00B64D24"/>
    <w:rsid w:val="00B662FD"/>
    <w:rsid w:val="00B66FE5"/>
    <w:rsid w:val="00B67DAB"/>
    <w:rsid w:val="00B70C30"/>
    <w:rsid w:val="00B7147D"/>
    <w:rsid w:val="00B71C01"/>
    <w:rsid w:val="00B72A5B"/>
    <w:rsid w:val="00B733B9"/>
    <w:rsid w:val="00B7412E"/>
    <w:rsid w:val="00B75CFC"/>
    <w:rsid w:val="00B81552"/>
    <w:rsid w:val="00B85229"/>
    <w:rsid w:val="00B853F9"/>
    <w:rsid w:val="00B865C9"/>
    <w:rsid w:val="00B86D92"/>
    <w:rsid w:val="00B879ED"/>
    <w:rsid w:val="00B9075D"/>
    <w:rsid w:val="00B90927"/>
    <w:rsid w:val="00B940E1"/>
    <w:rsid w:val="00B945EF"/>
    <w:rsid w:val="00B94879"/>
    <w:rsid w:val="00B96DBB"/>
    <w:rsid w:val="00BA265E"/>
    <w:rsid w:val="00BA2E7F"/>
    <w:rsid w:val="00BA2FA8"/>
    <w:rsid w:val="00BA34DE"/>
    <w:rsid w:val="00BA39D9"/>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4018"/>
    <w:rsid w:val="00BD41E3"/>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4C2D"/>
    <w:rsid w:val="00C261A9"/>
    <w:rsid w:val="00C3191E"/>
    <w:rsid w:val="00C328CF"/>
    <w:rsid w:val="00C32D78"/>
    <w:rsid w:val="00C3756D"/>
    <w:rsid w:val="00C4049A"/>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6361"/>
    <w:rsid w:val="00C9014F"/>
    <w:rsid w:val="00C915ED"/>
    <w:rsid w:val="00C9352B"/>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5B5A"/>
    <w:rsid w:val="00CC7A35"/>
    <w:rsid w:val="00CD0089"/>
    <w:rsid w:val="00CD4F26"/>
    <w:rsid w:val="00CD6DE2"/>
    <w:rsid w:val="00CD78A0"/>
    <w:rsid w:val="00CE0F8B"/>
    <w:rsid w:val="00CE19DE"/>
    <w:rsid w:val="00CE56BF"/>
    <w:rsid w:val="00CE59FF"/>
    <w:rsid w:val="00CE5A5C"/>
    <w:rsid w:val="00CE7080"/>
    <w:rsid w:val="00CF2C1E"/>
    <w:rsid w:val="00CF32A3"/>
    <w:rsid w:val="00CF347F"/>
    <w:rsid w:val="00CF40CB"/>
    <w:rsid w:val="00CF5B3F"/>
    <w:rsid w:val="00D006A3"/>
    <w:rsid w:val="00D01AC3"/>
    <w:rsid w:val="00D01E8B"/>
    <w:rsid w:val="00D032B8"/>
    <w:rsid w:val="00D045D0"/>
    <w:rsid w:val="00D0470C"/>
    <w:rsid w:val="00D05DB9"/>
    <w:rsid w:val="00D06560"/>
    <w:rsid w:val="00D06B74"/>
    <w:rsid w:val="00D0750E"/>
    <w:rsid w:val="00D0775A"/>
    <w:rsid w:val="00D13995"/>
    <w:rsid w:val="00D14B68"/>
    <w:rsid w:val="00D2275E"/>
    <w:rsid w:val="00D230E5"/>
    <w:rsid w:val="00D254F1"/>
    <w:rsid w:val="00D25EE6"/>
    <w:rsid w:val="00D30E48"/>
    <w:rsid w:val="00D31683"/>
    <w:rsid w:val="00D3190D"/>
    <w:rsid w:val="00D31AB7"/>
    <w:rsid w:val="00D3220F"/>
    <w:rsid w:val="00D331CE"/>
    <w:rsid w:val="00D34044"/>
    <w:rsid w:val="00D37349"/>
    <w:rsid w:val="00D40BFE"/>
    <w:rsid w:val="00D50D23"/>
    <w:rsid w:val="00D512BB"/>
    <w:rsid w:val="00D553A2"/>
    <w:rsid w:val="00D55765"/>
    <w:rsid w:val="00D631A0"/>
    <w:rsid w:val="00D64577"/>
    <w:rsid w:val="00D707C9"/>
    <w:rsid w:val="00D7362A"/>
    <w:rsid w:val="00D74A18"/>
    <w:rsid w:val="00D77987"/>
    <w:rsid w:val="00D77FB9"/>
    <w:rsid w:val="00D811D9"/>
    <w:rsid w:val="00D81D1B"/>
    <w:rsid w:val="00D84A7D"/>
    <w:rsid w:val="00D85781"/>
    <w:rsid w:val="00D86750"/>
    <w:rsid w:val="00D91761"/>
    <w:rsid w:val="00D93FC2"/>
    <w:rsid w:val="00D963D2"/>
    <w:rsid w:val="00D971C8"/>
    <w:rsid w:val="00D978BD"/>
    <w:rsid w:val="00D97B78"/>
    <w:rsid w:val="00DA0520"/>
    <w:rsid w:val="00DA0E50"/>
    <w:rsid w:val="00DA16D5"/>
    <w:rsid w:val="00DA280D"/>
    <w:rsid w:val="00DA29AB"/>
    <w:rsid w:val="00DA3B1A"/>
    <w:rsid w:val="00DA427E"/>
    <w:rsid w:val="00DA4514"/>
    <w:rsid w:val="00DA7A7D"/>
    <w:rsid w:val="00DB05E5"/>
    <w:rsid w:val="00DB3291"/>
    <w:rsid w:val="00DB3811"/>
    <w:rsid w:val="00DB7A4C"/>
    <w:rsid w:val="00DC0B13"/>
    <w:rsid w:val="00DC242C"/>
    <w:rsid w:val="00DC2541"/>
    <w:rsid w:val="00DC2E50"/>
    <w:rsid w:val="00DC35E7"/>
    <w:rsid w:val="00DC47B9"/>
    <w:rsid w:val="00DC6078"/>
    <w:rsid w:val="00DC7622"/>
    <w:rsid w:val="00DC79AD"/>
    <w:rsid w:val="00DC7CEB"/>
    <w:rsid w:val="00DD13BD"/>
    <w:rsid w:val="00DD1458"/>
    <w:rsid w:val="00DD1638"/>
    <w:rsid w:val="00DD2075"/>
    <w:rsid w:val="00DD52C3"/>
    <w:rsid w:val="00DD7A6A"/>
    <w:rsid w:val="00DE15A8"/>
    <w:rsid w:val="00DE26A6"/>
    <w:rsid w:val="00DE2752"/>
    <w:rsid w:val="00DE6EFC"/>
    <w:rsid w:val="00DE7141"/>
    <w:rsid w:val="00DE74B3"/>
    <w:rsid w:val="00DF0C92"/>
    <w:rsid w:val="00DF0DEE"/>
    <w:rsid w:val="00DF0E27"/>
    <w:rsid w:val="00DF1EC9"/>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481D"/>
    <w:rsid w:val="00E66BF7"/>
    <w:rsid w:val="00E703E9"/>
    <w:rsid w:val="00E70FCD"/>
    <w:rsid w:val="00E714CF"/>
    <w:rsid w:val="00E7251F"/>
    <w:rsid w:val="00E732E3"/>
    <w:rsid w:val="00E74F06"/>
    <w:rsid w:val="00E74F6D"/>
    <w:rsid w:val="00E75B35"/>
    <w:rsid w:val="00E77CF8"/>
    <w:rsid w:val="00E84385"/>
    <w:rsid w:val="00E845E5"/>
    <w:rsid w:val="00E87C31"/>
    <w:rsid w:val="00E87D3F"/>
    <w:rsid w:val="00E91126"/>
    <w:rsid w:val="00E91475"/>
    <w:rsid w:val="00E93462"/>
    <w:rsid w:val="00E95305"/>
    <w:rsid w:val="00E95BEA"/>
    <w:rsid w:val="00E9649A"/>
    <w:rsid w:val="00E966CA"/>
    <w:rsid w:val="00EA5DF6"/>
    <w:rsid w:val="00EB2144"/>
    <w:rsid w:val="00EB4C2C"/>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F99"/>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13C5"/>
    <w:rsid w:val="00F736D1"/>
    <w:rsid w:val="00F73C6A"/>
    <w:rsid w:val="00F7443B"/>
    <w:rsid w:val="00F74CE5"/>
    <w:rsid w:val="00F74D6A"/>
    <w:rsid w:val="00F77989"/>
    <w:rsid w:val="00F80A15"/>
    <w:rsid w:val="00F80CF8"/>
    <w:rsid w:val="00F82CE0"/>
    <w:rsid w:val="00F90018"/>
    <w:rsid w:val="00F907BB"/>
    <w:rsid w:val="00F927F1"/>
    <w:rsid w:val="00F956D2"/>
    <w:rsid w:val="00F9650F"/>
    <w:rsid w:val="00F9686E"/>
    <w:rsid w:val="00F97327"/>
    <w:rsid w:val="00F97766"/>
    <w:rsid w:val="00F9799D"/>
    <w:rsid w:val="00F97B71"/>
    <w:rsid w:val="00FA09A5"/>
    <w:rsid w:val="00FA41F8"/>
    <w:rsid w:val="00FA5EE7"/>
    <w:rsid w:val="00FB0D6F"/>
    <w:rsid w:val="00FB2DAA"/>
    <w:rsid w:val="00FB3809"/>
    <w:rsid w:val="00FB4E68"/>
    <w:rsid w:val="00FB6DC5"/>
    <w:rsid w:val="00FB7C84"/>
    <w:rsid w:val="00FC1188"/>
    <w:rsid w:val="00FC16AB"/>
    <w:rsid w:val="00FC16BC"/>
    <w:rsid w:val="00FC3181"/>
    <w:rsid w:val="00FC5D81"/>
    <w:rsid w:val="00FC6395"/>
    <w:rsid w:val="00FD0DD7"/>
    <w:rsid w:val="00FD3DEC"/>
    <w:rsid w:val="00FD6CAB"/>
    <w:rsid w:val="00FD7AF1"/>
    <w:rsid w:val="00FE008B"/>
    <w:rsid w:val="00FE2391"/>
    <w:rsid w:val="00FE3E3B"/>
    <w:rsid w:val="00FE6B1D"/>
    <w:rsid w:val="00FE73C5"/>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4985BFF8-B437-4A2B-B69A-9BB56E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F"/>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543327093">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2029214702">
      <w:bodyDiv w:val="1"/>
      <w:marLeft w:val="0"/>
      <w:marRight w:val="0"/>
      <w:marTop w:val="0"/>
      <w:marBottom w:val="0"/>
      <w:divBdr>
        <w:top w:val="none" w:sz="0" w:space="0" w:color="auto"/>
        <w:left w:val="none" w:sz="0" w:space="0" w:color="auto"/>
        <w:bottom w:val="none" w:sz="0" w:space="0" w:color="auto"/>
        <w:right w:val="none" w:sz="0" w:space="0" w:color="auto"/>
      </w:divBdr>
    </w:div>
    <w:div w:id="210896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218F8E61837A40108A0E1E6FC77470DF"/>
        <w:category>
          <w:name w:val="General"/>
          <w:gallery w:val="placeholder"/>
        </w:category>
        <w:types>
          <w:type w:val="bbPlcHdr"/>
        </w:types>
        <w:behaviors>
          <w:behavior w:val="content"/>
        </w:behaviors>
        <w:guid w:val="{DEC2E711-09A7-4AB3-A9BC-8764EF18F8DC}"/>
      </w:docPartPr>
      <w:docPartBody>
        <w:p w:rsidR="00822790" w:rsidRDefault="009D7276" w:rsidP="009D7276">
          <w:pPr>
            <w:pStyle w:val="218F8E61837A40108A0E1E6FC77470D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46C64"/>
    <w:rsid w:val="000C6DC8"/>
    <w:rsid w:val="00186B8F"/>
    <w:rsid w:val="001954AD"/>
    <w:rsid w:val="001E4349"/>
    <w:rsid w:val="0032215D"/>
    <w:rsid w:val="003356B8"/>
    <w:rsid w:val="00336BF6"/>
    <w:rsid w:val="003F03AA"/>
    <w:rsid w:val="004C43F2"/>
    <w:rsid w:val="005034CA"/>
    <w:rsid w:val="00510A83"/>
    <w:rsid w:val="005544F3"/>
    <w:rsid w:val="00571970"/>
    <w:rsid w:val="005B1C60"/>
    <w:rsid w:val="005E0AB9"/>
    <w:rsid w:val="005E4A9D"/>
    <w:rsid w:val="005E795C"/>
    <w:rsid w:val="0061510D"/>
    <w:rsid w:val="006C0243"/>
    <w:rsid w:val="006C20E8"/>
    <w:rsid w:val="006F665D"/>
    <w:rsid w:val="00753580"/>
    <w:rsid w:val="00763663"/>
    <w:rsid w:val="007E02AD"/>
    <w:rsid w:val="0081649C"/>
    <w:rsid w:val="00822790"/>
    <w:rsid w:val="00830AD6"/>
    <w:rsid w:val="0087081F"/>
    <w:rsid w:val="00871EEA"/>
    <w:rsid w:val="008B49A6"/>
    <w:rsid w:val="009D7276"/>
    <w:rsid w:val="00A0420F"/>
    <w:rsid w:val="00A1092E"/>
    <w:rsid w:val="00A1592B"/>
    <w:rsid w:val="00A33002"/>
    <w:rsid w:val="00A45465"/>
    <w:rsid w:val="00A8427B"/>
    <w:rsid w:val="00A87811"/>
    <w:rsid w:val="00A976DC"/>
    <w:rsid w:val="00AE45F8"/>
    <w:rsid w:val="00B64E72"/>
    <w:rsid w:val="00B85B81"/>
    <w:rsid w:val="00BA2BCD"/>
    <w:rsid w:val="00BE0151"/>
    <w:rsid w:val="00C0105E"/>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14:ligatures w14:val="standardContextual"/>
    </w:rPr>
  </w:style>
  <w:style w:type="paragraph" w:customStyle="1" w:styleId="C607D74A877D4D97B4D66E96F7F5B188">
    <w:name w:val="C607D74A877D4D97B4D66E96F7F5B188"/>
    <w:rsid w:val="00DD1DB0"/>
    <w:rPr>
      <w:kern w:val="2"/>
      <w14:ligatures w14:val="standardContextual"/>
    </w:rPr>
  </w:style>
  <w:style w:type="paragraph" w:customStyle="1" w:styleId="218F8E61837A40108A0E1E6FC77470DF">
    <w:name w:val="218F8E61837A40108A0E1E6FC77470DF"/>
    <w:rsid w:val="009D72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122</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33</cp:revision>
  <dcterms:created xsi:type="dcterms:W3CDTF">2023-07-25T11:21:00Z</dcterms:created>
  <dcterms:modified xsi:type="dcterms:W3CDTF">2023-08-10T10:08:00Z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